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D6EF1" w14:textId="1603C229" w:rsidR="00341617" w:rsidRPr="006C5FBC" w:rsidRDefault="003A26A0" w:rsidP="005C6C8A">
      <w:pPr>
        <w:spacing w:line="240" w:lineRule="auto"/>
        <w:ind w:firstLine="0"/>
        <w:jc w:val="center"/>
        <w:rPr>
          <w:b/>
          <w:sz w:val="28"/>
          <w:szCs w:val="28"/>
        </w:rPr>
      </w:pPr>
      <w:r>
        <w:rPr>
          <w:b/>
          <w:sz w:val="28"/>
          <w:szCs w:val="28"/>
        </w:rPr>
        <w:t>Eventos transgênicos interferem nos atributos morfológicos e produtivos de milho</w:t>
      </w:r>
    </w:p>
    <w:p w14:paraId="76B5D675" w14:textId="77777777" w:rsidR="00F728A6" w:rsidRDefault="00F728A6" w:rsidP="00E173CA">
      <w:pPr>
        <w:spacing w:line="240" w:lineRule="auto"/>
        <w:ind w:firstLine="0"/>
        <w:jc w:val="left"/>
        <w:rPr>
          <w:b/>
          <w:szCs w:val="24"/>
        </w:rPr>
      </w:pPr>
    </w:p>
    <w:p w14:paraId="0F9CEA6E" w14:textId="77777777" w:rsidR="00B16715" w:rsidRPr="00F50FCA" w:rsidRDefault="00B16715" w:rsidP="00E173CA">
      <w:pPr>
        <w:spacing w:line="240" w:lineRule="auto"/>
        <w:ind w:firstLine="0"/>
        <w:jc w:val="left"/>
        <w:rPr>
          <w:szCs w:val="24"/>
        </w:rPr>
      </w:pPr>
    </w:p>
    <w:p w14:paraId="11DA3137" w14:textId="454E6211" w:rsidR="00F50FCA" w:rsidRDefault="007D6985" w:rsidP="00E173CA">
      <w:pPr>
        <w:spacing w:line="240" w:lineRule="auto"/>
        <w:ind w:firstLine="0"/>
        <w:jc w:val="left"/>
        <w:rPr>
          <w:szCs w:val="24"/>
          <w:vertAlign w:val="superscript"/>
        </w:rPr>
      </w:pPr>
      <w:r w:rsidRPr="007D6985">
        <w:rPr>
          <w:szCs w:val="24"/>
          <w:vertAlign w:val="superscript"/>
        </w:rPr>
        <w:t>*</w:t>
      </w:r>
      <w:r w:rsidR="00F50FCA" w:rsidRPr="00F50FCA">
        <w:rPr>
          <w:szCs w:val="24"/>
        </w:rPr>
        <w:t>Laís T</w:t>
      </w:r>
      <w:r w:rsidR="007D054C">
        <w:rPr>
          <w:szCs w:val="24"/>
        </w:rPr>
        <w:t>eles de</w:t>
      </w:r>
      <w:r w:rsidR="00F50FCA" w:rsidRPr="00F50FCA">
        <w:rPr>
          <w:szCs w:val="24"/>
        </w:rPr>
        <w:t xml:space="preserve"> Souza</w:t>
      </w:r>
      <w:r w:rsidR="00F50FCA" w:rsidRPr="00F50FCA">
        <w:rPr>
          <w:szCs w:val="24"/>
          <w:vertAlign w:val="superscript"/>
        </w:rPr>
        <w:t>1</w:t>
      </w:r>
      <w:r w:rsidR="00F50FCA" w:rsidRPr="00F50FCA">
        <w:rPr>
          <w:szCs w:val="24"/>
        </w:rPr>
        <w:t>, José L</w:t>
      </w:r>
      <w:r w:rsidR="007D054C">
        <w:rPr>
          <w:szCs w:val="24"/>
        </w:rPr>
        <w:t xml:space="preserve">uiz de Andrade Rezende </w:t>
      </w:r>
      <w:r w:rsidR="00F50FCA" w:rsidRPr="00F50FCA">
        <w:rPr>
          <w:szCs w:val="24"/>
        </w:rPr>
        <w:t>Pereira</w:t>
      </w:r>
      <w:r w:rsidR="00F50FCA" w:rsidRPr="00F50FCA">
        <w:rPr>
          <w:szCs w:val="24"/>
          <w:vertAlign w:val="superscript"/>
        </w:rPr>
        <w:t>2</w:t>
      </w:r>
      <w:r w:rsidR="00F50FCA" w:rsidRPr="00F50FCA">
        <w:rPr>
          <w:szCs w:val="24"/>
        </w:rPr>
        <w:t xml:space="preserve"> e Silas M</w:t>
      </w:r>
      <w:r w:rsidR="007D054C">
        <w:rPr>
          <w:szCs w:val="24"/>
        </w:rPr>
        <w:t xml:space="preserve">aciel de </w:t>
      </w:r>
      <w:r w:rsidR="00F50FCA" w:rsidRPr="00F50FCA">
        <w:rPr>
          <w:szCs w:val="24"/>
        </w:rPr>
        <w:t>Oliveira</w:t>
      </w:r>
      <w:r w:rsidR="00F50FCA" w:rsidRPr="00F50FCA">
        <w:rPr>
          <w:szCs w:val="24"/>
          <w:vertAlign w:val="superscript"/>
        </w:rPr>
        <w:t>3</w:t>
      </w:r>
    </w:p>
    <w:p w14:paraId="7A9EC7BE" w14:textId="77777777" w:rsidR="00E173CA" w:rsidRDefault="00E173CA" w:rsidP="00E173CA">
      <w:pPr>
        <w:spacing w:line="240" w:lineRule="auto"/>
        <w:ind w:firstLine="0"/>
        <w:jc w:val="left"/>
        <w:rPr>
          <w:i/>
          <w:sz w:val="20"/>
          <w:vertAlign w:val="superscript"/>
        </w:rPr>
      </w:pPr>
    </w:p>
    <w:p w14:paraId="3861D024" w14:textId="48864A11" w:rsidR="00E173CA" w:rsidRPr="00E173CA" w:rsidRDefault="00F50FCA" w:rsidP="00E173CA">
      <w:pPr>
        <w:spacing w:line="240" w:lineRule="auto"/>
        <w:ind w:firstLine="0"/>
        <w:jc w:val="left"/>
        <w:rPr>
          <w:i/>
          <w:sz w:val="20"/>
        </w:rPr>
      </w:pPr>
      <w:r w:rsidRPr="00E173CA">
        <w:rPr>
          <w:i/>
          <w:sz w:val="20"/>
          <w:vertAlign w:val="superscript"/>
        </w:rPr>
        <w:t>1, 3</w:t>
      </w:r>
      <w:r w:rsidR="007D054C">
        <w:rPr>
          <w:i/>
          <w:sz w:val="20"/>
          <w:vertAlign w:val="superscript"/>
        </w:rPr>
        <w:t xml:space="preserve"> </w:t>
      </w:r>
      <w:r w:rsidR="007D6985" w:rsidRPr="00E173CA">
        <w:rPr>
          <w:i/>
          <w:sz w:val="20"/>
        </w:rPr>
        <w:t>D</w:t>
      </w:r>
      <w:r w:rsidR="007D054C">
        <w:rPr>
          <w:i/>
          <w:sz w:val="20"/>
        </w:rPr>
        <w:t>outorandos do d</w:t>
      </w:r>
      <w:r w:rsidR="007D6985" w:rsidRPr="00E173CA">
        <w:rPr>
          <w:i/>
          <w:sz w:val="20"/>
        </w:rPr>
        <w:t>epartamento de Produção Vegetal</w:t>
      </w:r>
      <w:r w:rsidRPr="00E173CA">
        <w:rPr>
          <w:i/>
          <w:sz w:val="20"/>
        </w:rPr>
        <w:t xml:space="preserve">, </w:t>
      </w:r>
      <w:r w:rsidR="007D6985" w:rsidRPr="00E173CA">
        <w:rPr>
          <w:i/>
          <w:sz w:val="20"/>
        </w:rPr>
        <w:t xml:space="preserve">Escola Superior de Agricultura “Luiz de Queiroz”, Universidade de São Paulo, Piracicaba, </w:t>
      </w:r>
      <w:proofErr w:type="spellStart"/>
      <w:r w:rsidR="007D6985" w:rsidRPr="00E173CA">
        <w:rPr>
          <w:i/>
          <w:sz w:val="20"/>
        </w:rPr>
        <w:t>B</w:t>
      </w:r>
      <w:r w:rsidRPr="00E173CA">
        <w:rPr>
          <w:i/>
          <w:sz w:val="20"/>
        </w:rPr>
        <w:t>razil</w:t>
      </w:r>
      <w:proofErr w:type="spellEnd"/>
      <w:r w:rsidRPr="00E173CA">
        <w:rPr>
          <w:i/>
          <w:sz w:val="20"/>
        </w:rPr>
        <w:t xml:space="preserve">. </w:t>
      </w:r>
    </w:p>
    <w:p w14:paraId="1B7AC255" w14:textId="39FF5407" w:rsidR="00F50FCA" w:rsidRPr="00E173CA" w:rsidRDefault="00F50FCA" w:rsidP="00E173CA">
      <w:pPr>
        <w:spacing w:line="240" w:lineRule="auto"/>
        <w:ind w:firstLine="0"/>
        <w:jc w:val="left"/>
        <w:rPr>
          <w:i/>
          <w:sz w:val="20"/>
        </w:rPr>
      </w:pPr>
      <w:r w:rsidRPr="00E173CA">
        <w:rPr>
          <w:i/>
          <w:sz w:val="20"/>
          <w:vertAlign w:val="superscript"/>
        </w:rPr>
        <w:t>2</w:t>
      </w:r>
      <w:r w:rsidR="007D6985" w:rsidRPr="00E173CA">
        <w:rPr>
          <w:i/>
          <w:sz w:val="20"/>
        </w:rPr>
        <w:t xml:space="preserve"> </w:t>
      </w:r>
      <w:r w:rsidR="00BF2ACD">
        <w:rPr>
          <w:i/>
          <w:sz w:val="20"/>
        </w:rPr>
        <w:t xml:space="preserve">Professor do </w:t>
      </w:r>
      <w:r w:rsidR="007D6985" w:rsidRPr="00E173CA">
        <w:rPr>
          <w:i/>
          <w:sz w:val="20"/>
        </w:rPr>
        <w:t>Instituto Federal de Educação, Ciência e Tecnologia do Sul de Minas Gerais, cam</w:t>
      </w:r>
      <w:r w:rsidR="00E173CA" w:rsidRPr="00E173CA">
        <w:rPr>
          <w:i/>
          <w:sz w:val="20"/>
        </w:rPr>
        <w:t xml:space="preserve">pus Inconfidentes, </w:t>
      </w:r>
      <w:proofErr w:type="spellStart"/>
      <w:r w:rsidR="00E173CA" w:rsidRPr="00E173CA">
        <w:rPr>
          <w:i/>
          <w:sz w:val="20"/>
        </w:rPr>
        <w:t>Brazil</w:t>
      </w:r>
      <w:proofErr w:type="spellEnd"/>
      <w:r w:rsidR="00E173CA" w:rsidRPr="00E173CA">
        <w:rPr>
          <w:i/>
          <w:sz w:val="20"/>
        </w:rPr>
        <w:t>.</w:t>
      </w:r>
    </w:p>
    <w:p w14:paraId="4F7DF4C5" w14:textId="77777777" w:rsidR="00E173CA" w:rsidRPr="00E173CA" w:rsidRDefault="00E173CA" w:rsidP="00E173CA">
      <w:pPr>
        <w:spacing w:line="240" w:lineRule="auto"/>
        <w:ind w:firstLine="0"/>
        <w:jc w:val="left"/>
        <w:rPr>
          <w:i/>
          <w:sz w:val="20"/>
        </w:rPr>
      </w:pPr>
      <w:r w:rsidRPr="00E173CA">
        <w:rPr>
          <w:i/>
          <w:sz w:val="20"/>
          <w:vertAlign w:val="superscript"/>
        </w:rPr>
        <w:t>*</w:t>
      </w:r>
      <w:r w:rsidRPr="00E173CA">
        <w:rPr>
          <w:i/>
          <w:sz w:val="20"/>
        </w:rPr>
        <w:t>E-mail: laisteles.souza@hotmail.com</w:t>
      </w:r>
    </w:p>
    <w:p w14:paraId="2D86BFFB" w14:textId="77777777" w:rsidR="007D054C" w:rsidRDefault="007D054C" w:rsidP="006378E2">
      <w:pPr>
        <w:spacing w:line="240" w:lineRule="auto"/>
        <w:ind w:firstLine="0"/>
        <w:jc w:val="left"/>
        <w:rPr>
          <w:b/>
          <w:szCs w:val="24"/>
        </w:rPr>
      </w:pPr>
    </w:p>
    <w:p w14:paraId="36D73C20" w14:textId="77777777" w:rsidR="00F50FCA" w:rsidRPr="00D359E4" w:rsidRDefault="00F50FCA" w:rsidP="006378E2">
      <w:pPr>
        <w:spacing w:line="240" w:lineRule="auto"/>
        <w:ind w:firstLine="0"/>
        <w:jc w:val="left"/>
        <w:rPr>
          <w:b/>
          <w:szCs w:val="24"/>
        </w:rPr>
      </w:pPr>
    </w:p>
    <w:p w14:paraId="0780BA10" w14:textId="31DA6E4E" w:rsidR="00D359E4" w:rsidRPr="000E6E49" w:rsidRDefault="00F728A6" w:rsidP="00D359E4">
      <w:pPr>
        <w:pStyle w:val="NormalWeb"/>
        <w:widowControl w:val="0"/>
        <w:shd w:val="clear" w:color="auto" w:fill="FFFFFF"/>
        <w:spacing w:before="0" w:after="0"/>
        <w:jc w:val="both"/>
        <w:rPr>
          <w:shd w:val="clear" w:color="auto" w:fill="FFFFFF"/>
        </w:rPr>
      </w:pPr>
      <w:r w:rsidRPr="00D359E4">
        <w:rPr>
          <w:b/>
        </w:rPr>
        <w:t>RESUMO</w:t>
      </w:r>
      <w:r w:rsidR="007D054C" w:rsidRPr="00D359E4">
        <w:rPr>
          <w:b/>
        </w:rPr>
        <w:t xml:space="preserve"> </w:t>
      </w:r>
      <w:r w:rsidR="0078526E" w:rsidRPr="00D359E4">
        <w:t>-</w:t>
      </w:r>
      <w:r w:rsidR="007D054C" w:rsidRPr="00D359E4">
        <w:t xml:space="preserve"> </w:t>
      </w:r>
      <w:r w:rsidR="00D02C26" w:rsidRPr="00D359E4">
        <w:t>O potencial de utilização e de benefícios d</w:t>
      </w:r>
      <w:r w:rsidR="007D054C" w:rsidRPr="00D359E4">
        <w:t xml:space="preserve">e </w:t>
      </w:r>
      <w:r w:rsidR="00D02C26" w:rsidRPr="00D359E4">
        <w:t>plantas geneticamente modificadas é enorme</w:t>
      </w:r>
      <w:r w:rsidR="00834A30">
        <w:t>,</w:t>
      </w:r>
      <w:r w:rsidR="00D02C26" w:rsidRPr="00D359E4">
        <w:t xml:space="preserve"> dinâmico e tende a oferecer mais alternativas de manejo agrícola sustentável quanto mais conhecimento científico e técnico a ele for agregado. Porém, pouco se conhece sobre os efeitos da resistência a herbicidas e ataque de insetos nas características agronômicas de plantas de milho. A presente pesquisa foi conduzida com o objetivo de investigar o efeito dos eventos transgênicos sobre as características morfológicas e produtivas de híbridos de milho. Para isto, foi realizado um experimento de campo em duas safras utilizando híbridos convencionais e transgênicos isogênicos. </w:t>
      </w:r>
      <w:r w:rsidR="00D359E4" w:rsidRPr="00D359E4">
        <w:t>As variáveis analisadas foram: altura de planta, altura de espiga, espessura de colmo e produtividade de grãos. A introdução de diferentes biotecnologias modific</w:t>
      </w:r>
      <w:r w:rsidR="00D359E4">
        <w:t>ou</w:t>
      </w:r>
      <w:r w:rsidR="00D359E4" w:rsidRPr="00D359E4">
        <w:t xml:space="preserve"> as características morfológicas e produtivas de plantas de milho. </w:t>
      </w:r>
      <w:r w:rsidR="00D359E4" w:rsidRPr="000E6E49">
        <w:t>As versões transgênicas apresenta</w:t>
      </w:r>
      <w:r w:rsidR="00D359E4">
        <w:t>ram</w:t>
      </w:r>
      <w:r w:rsidR="00D359E4" w:rsidRPr="000E6E49">
        <w:t xml:space="preserve"> altura de planta e produtividade de grãos 5 e 10%, respectivamente, maior em relação às </w:t>
      </w:r>
      <w:proofErr w:type="spellStart"/>
      <w:r w:rsidR="00D359E4" w:rsidRPr="000E6E49">
        <w:t>isolinhas</w:t>
      </w:r>
      <w:proofErr w:type="spellEnd"/>
      <w:r w:rsidR="00D359E4" w:rsidRPr="000E6E49">
        <w:t xml:space="preserve"> convencionais.</w:t>
      </w:r>
      <w:r w:rsidR="00D359E4">
        <w:t xml:space="preserve"> </w:t>
      </w:r>
    </w:p>
    <w:p w14:paraId="192DC452" w14:textId="77777777" w:rsidR="00D40043" w:rsidRPr="00D02C26" w:rsidRDefault="00D40043" w:rsidP="00727228">
      <w:pPr>
        <w:spacing w:line="240" w:lineRule="auto"/>
        <w:ind w:firstLine="0"/>
        <w:rPr>
          <w:szCs w:val="24"/>
        </w:rPr>
      </w:pPr>
    </w:p>
    <w:p w14:paraId="6D2CF08D" w14:textId="74770A55" w:rsidR="001F61EF" w:rsidRPr="00C85BF3" w:rsidRDefault="00DD37E3" w:rsidP="00727228">
      <w:pPr>
        <w:spacing w:line="240" w:lineRule="auto"/>
        <w:ind w:firstLine="0"/>
        <w:rPr>
          <w:szCs w:val="24"/>
        </w:rPr>
      </w:pPr>
      <w:r w:rsidRPr="00182613">
        <w:rPr>
          <w:b/>
          <w:szCs w:val="24"/>
        </w:rPr>
        <w:t>Palavras-chave</w:t>
      </w:r>
      <w:r w:rsidR="00F728A6" w:rsidRPr="00182613">
        <w:rPr>
          <w:b/>
          <w:szCs w:val="24"/>
        </w:rPr>
        <w:t>:</w:t>
      </w:r>
      <w:r w:rsidR="004E2813">
        <w:rPr>
          <w:b/>
          <w:szCs w:val="24"/>
        </w:rPr>
        <w:t xml:space="preserve"> </w:t>
      </w:r>
      <w:r w:rsidR="00182613">
        <w:rPr>
          <w:szCs w:val="24"/>
        </w:rPr>
        <w:t>Proteína Cry1Ab</w:t>
      </w:r>
      <w:r w:rsidR="00EA2006">
        <w:rPr>
          <w:szCs w:val="24"/>
        </w:rPr>
        <w:t>. E</w:t>
      </w:r>
      <w:r w:rsidR="000743F3">
        <w:rPr>
          <w:szCs w:val="24"/>
        </w:rPr>
        <w:t>nzima PAT</w:t>
      </w:r>
      <w:r w:rsidR="00EA2006">
        <w:rPr>
          <w:szCs w:val="24"/>
        </w:rPr>
        <w:t>.</w:t>
      </w:r>
      <w:r w:rsidR="000743F3">
        <w:rPr>
          <w:szCs w:val="24"/>
        </w:rPr>
        <w:t xml:space="preserve"> </w:t>
      </w:r>
      <w:r w:rsidR="00EA2006">
        <w:rPr>
          <w:szCs w:val="24"/>
        </w:rPr>
        <w:t>E</w:t>
      </w:r>
      <w:r w:rsidR="000743F3">
        <w:rPr>
          <w:szCs w:val="24"/>
        </w:rPr>
        <w:t>nzima EPSPS</w:t>
      </w:r>
      <w:r w:rsidR="00EA2006">
        <w:rPr>
          <w:szCs w:val="24"/>
        </w:rPr>
        <w:t>.</w:t>
      </w:r>
      <w:r w:rsidR="000743F3">
        <w:rPr>
          <w:szCs w:val="24"/>
        </w:rPr>
        <w:t xml:space="preserve"> </w:t>
      </w:r>
      <w:r w:rsidR="00EA2006">
        <w:rPr>
          <w:szCs w:val="24"/>
        </w:rPr>
        <w:t>Re</w:t>
      </w:r>
      <w:r w:rsidR="006378E2">
        <w:rPr>
          <w:szCs w:val="24"/>
        </w:rPr>
        <w:t>ndimento de grãos</w:t>
      </w:r>
      <w:r w:rsidR="00EA2006">
        <w:rPr>
          <w:szCs w:val="24"/>
        </w:rPr>
        <w:t>. I</w:t>
      </w:r>
      <w:r w:rsidR="00182613">
        <w:rPr>
          <w:szCs w:val="24"/>
        </w:rPr>
        <w:t>nteração a</w:t>
      </w:r>
      <w:r w:rsidR="00F728A6" w:rsidRPr="00F728A6">
        <w:rPr>
          <w:szCs w:val="24"/>
        </w:rPr>
        <w:t>mbiente</w:t>
      </w:r>
      <w:r w:rsidR="006378E2">
        <w:rPr>
          <w:szCs w:val="24"/>
        </w:rPr>
        <w:t xml:space="preserve"> x genótipo</w:t>
      </w:r>
      <w:r w:rsidR="00B32F4D">
        <w:rPr>
          <w:szCs w:val="24"/>
        </w:rPr>
        <w:t>.</w:t>
      </w:r>
    </w:p>
    <w:p w14:paraId="70153A7F" w14:textId="77777777" w:rsidR="001F61EF" w:rsidRPr="00BB28DF" w:rsidRDefault="001F61EF" w:rsidP="00727228">
      <w:pPr>
        <w:spacing w:line="240" w:lineRule="auto"/>
        <w:ind w:firstLine="0"/>
        <w:jc w:val="center"/>
        <w:rPr>
          <w:b/>
          <w:szCs w:val="24"/>
        </w:rPr>
      </w:pPr>
    </w:p>
    <w:p w14:paraId="1E2A9767" w14:textId="77777777" w:rsidR="003B1757" w:rsidRDefault="003B1757" w:rsidP="00877197">
      <w:pPr>
        <w:spacing w:line="240" w:lineRule="auto"/>
        <w:ind w:firstLine="0"/>
        <w:rPr>
          <w:b/>
          <w:szCs w:val="24"/>
          <w:lang w:val="en-US"/>
        </w:rPr>
      </w:pPr>
    </w:p>
    <w:p w14:paraId="0CEC3600" w14:textId="4F3E2552" w:rsidR="00DD37E3" w:rsidRPr="00877197" w:rsidRDefault="008A6DDE" w:rsidP="00877197">
      <w:pPr>
        <w:spacing w:line="240" w:lineRule="auto"/>
        <w:ind w:firstLine="0"/>
        <w:rPr>
          <w:szCs w:val="24"/>
          <w:lang w:val="en-US"/>
        </w:rPr>
      </w:pPr>
      <w:r w:rsidRPr="00877197">
        <w:rPr>
          <w:b/>
          <w:szCs w:val="24"/>
          <w:lang w:val="en-US"/>
        </w:rPr>
        <w:t>ABSTRACT</w:t>
      </w:r>
      <w:r w:rsidR="00877197" w:rsidRPr="00877197">
        <w:rPr>
          <w:b/>
          <w:szCs w:val="24"/>
          <w:lang w:val="en-US"/>
        </w:rPr>
        <w:t xml:space="preserve"> - </w:t>
      </w:r>
      <w:r w:rsidR="00877197" w:rsidRPr="00877197">
        <w:rPr>
          <w:szCs w:val="24"/>
          <w:lang w:val="en-US"/>
        </w:rPr>
        <w:t xml:space="preserve">The potential for utilization and benefits of genetically modified plants is huge, dynamic and tends to offer more sustainable agricultural management alternatives as more scientific and technical knowledge is added to it. However, little is known about the effects of herbicide resistance and insect attack on the agronomic characteristics of corn plants. The present research was conducted with the objective of investigating the effect of transgenic events on the morphological and productive characteristics of maize hybrids. For this, a field experiment was carried out in two crops using conventional and transgenic isogenic hybrids. The variables analyzed were: plant height, ear height, stem thickness and grain yield. The introduction of different biotechnologies modified the morphological and productive characteristics of </w:t>
      </w:r>
      <w:r w:rsidR="003B1757">
        <w:rPr>
          <w:szCs w:val="24"/>
          <w:lang w:val="en-US"/>
        </w:rPr>
        <w:t>maize</w:t>
      </w:r>
      <w:r w:rsidR="00877197" w:rsidRPr="00877197">
        <w:rPr>
          <w:szCs w:val="24"/>
          <w:lang w:val="en-US"/>
        </w:rPr>
        <w:t xml:space="preserve"> plants. The transgenic versions presented plant height and grain yield 5 and 10%, respectively, higher than the conventional isolines.</w:t>
      </w:r>
    </w:p>
    <w:p w14:paraId="44DA97E5" w14:textId="1102056F" w:rsidR="008A6DDE" w:rsidRPr="00877197" w:rsidRDefault="008A6DDE" w:rsidP="00877197">
      <w:pPr>
        <w:spacing w:line="240" w:lineRule="auto"/>
        <w:ind w:firstLine="0"/>
        <w:rPr>
          <w:szCs w:val="24"/>
          <w:lang w:val="en-US"/>
        </w:rPr>
      </w:pPr>
    </w:p>
    <w:p w14:paraId="1597339E" w14:textId="0B7EEF55" w:rsidR="008A6DDE" w:rsidRPr="003B1757" w:rsidRDefault="008A6DDE" w:rsidP="003B1757">
      <w:pPr>
        <w:spacing w:line="240" w:lineRule="auto"/>
        <w:ind w:firstLine="0"/>
        <w:rPr>
          <w:szCs w:val="24"/>
          <w:lang w:val="en-US"/>
        </w:rPr>
      </w:pPr>
      <w:r w:rsidRPr="00877197">
        <w:rPr>
          <w:b/>
          <w:szCs w:val="24"/>
          <w:lang w:val="en-US"/>
        </w:rPr>
        <w:t xml:space="preserve">Key-words: </w:t>
      </w:r>
      <w:r w:rsidR="003B1757" w:rsidRPr="003B1757">
        <w:rPr>
          <w:szCs w:val="24"/>
          <w:lang w:val="en-US"/>
        </w:rPr>
        <w:t>Cry1Ab protein. PAT enzyme. EPSPS</w:t>
      </w:r>
      <w:r w:rsidR="003B1757">
        <w:rPr>
          <w:szCs w:val="24"/>
          <w:lang w:val="en-US"/>
        </w:rPr>
        <w:t xml:space="preserve"> enzyme</w:t>
      </w:r>
      <w:r w:rsidR="003B1757" w:rsidRPr="003B1757">
        <w:rPr>
          <w:szCs w:val="24"/>
          <w:lang w:val="en-US"/>
        </w:rPr>
        <w:t xml:space="preserve">. </w:t>
      </w:r>
      <w:r w:rsidR="003B1757">
        <w:rPr>
          <w:szCs w:val="24"/>
          <w:lang w:val="en-US"/>
        </w:rPr>
        <w:t>Grain y</w:t>
      </w:r>
      <w:r w:rsidR="003B1757" w:rsidRPr="003B1757">
        <w:rPr>
          <w:szCs w:val="24"/>
          <w:lang w:val="en-US"/>
        </w:rPr>
        <w:t>ield</w:t>
      </w:r>
      <w:r w:rsidR="003B1757">
        <w:rPr>
          <w:szCs w:val="24"/>
          <w:lang w:val="en-US"/>
        </w:rPr>
        <w:t>.</w:t>
      </w:r>
      <w:r w:rsidR="003B1757" w:rsidRPr="003B1757">
        <w:rPr>
          <w:szCs w:val="24"/>
          <w:lang w:val="en-US"/>
        </w:rPr>
        <w:t xml:space="preserve"> Interaction genotype</w:t>
      </w:r>
      <w:r w:rsidR="003B1757">
        <w:rPr>
          <w:szCs w:val="24"/>
          <w:lang w:val="en-US"/>
        </w:rPr>
        <w:t xml:space="preserve"> x</w:t>
      </w:r>
      <w:r w:rsidR="003B1757" w:rsidRPr="003B1757">
        <w:rPr>
          <w:szCs w:val="24"/>
          <w:lang w:val="en-US"/>
        </w:rPr>
        <w:t xml:space="preserve"> environment.</w:t>
      </w:r>
    </w:p>
    <w:p w14:paraId="2C0CDF3A" w14:textId="04DC8F56" w:rsidR="008A6DDE" w:rsidRPr="003B1757" w:rsidRDefault="008A6DDE" w:rsidP="003B1757">
      <w:pPr>
        <w:spacing w:line="240" w:lineRule="auto"/>
        <w:ind w:firstLine="0"/>
        <w:rPr>
          <w:szCs w:val="24"/>
          <w:lang w:val="en-US"/>
        </w:rPr>
      </w:pPr>
    </w:p>
    <w:p w14:paraId="6E4A6A3C" w14:textId="77777777" w:rsidR="003B1757" w:rsidRDefault="003B1757" w:rsidP="00727228">
      <w:pPr>
        <w:spacing w:line="240" w:lineRule="auto"/>
        <w:ind w:firstLine="0"/>
        <w:jc w:val="left"/>
        <w:rPr>
          <w:b/>
          <w:szCs w:val="24"/>
        </w:rPr>
      </w:pPr>
    </w:p>
    <w:p w14:paraId="49E0A958" w14:textId="62FF1160" w:rsidR="005C6C8A" w:rsidRDefault="003A26A0" w:rsidP="00727228">
      <w:pPr>
        <w:spacing w:line="240" w:lineRule="auto"/>
        <w:ind w:firstLine="0"/>
        <w:jc w:val="left"/>
        <w:rPr>
          <w:b/>
          <w:szCs w:val="24"/>
        </w:rPr>
      </w:pPr>
      <w:r>
        <w:rPr>
          <w:b/>
          <w:szCs w:val="24"/>
        </w:rPr>
        <w:lastRenderedPageBreak/>
        <w:t>Introdução</w:t>
      </w:r>
    </w:p>
    <w:p w14:paraId="1ADC5871" w14:textId="503AF2DB" w:rsidR="004F1FEE" w:rsidRDefault="001E103A" w:rsidP="00727228">
      <w:pPr>
        <w:widowControl w:val="0"/>
        <w:spacing w:line="240" w:lineRule="auto"/>
        <w:ind w:firstLine="708"/>
      </w:pPr>
      <w:r>
        <w:rPr>
          <w:szCs w:val="24"/>
        </w:rPr>
        <w:t>O milho (</w:t>
      </w:r>
      <w:proofErr w:type="spellStart"/>
      <w:r>
        <w:rPr>
          <w:i/>
          <w:szCs w:val="24"/>
        </w:rPr>
        <w:t>Zea</w:t>
      </w:r>
      <w:proofErr w:type="spellEnd"/>
      <w:r w:rsidR="00E06767">
        <w:rPr>
          <w:i/>
          <w:szCs w:val="24"/>
        </w:rPr>
        <w:t xml:space="preserve"> </w:t>
      </w:r>
      <w:proofErr w:type="spellStart"/>
      <w:r>
        <w:rPr>
          <w:i/>
          <w:szCs w:val="24"/>
        </w:rPr>
        <w:t>mays</w:t>
      </w:r>
      <w:proofErr w:type="spellEnd"/>
      <w:r w:rsidR="003A1058">
        <w:rPr>
          <w:i/>
          <w:szCs w:val="24"/>
        </w:rPr>
        <w:t xml:space="preserve"> </w:t>
      </w:r>
      <w:r>
        <w:rPr>
          <w:szCs w:val="24"/>
        </w:rPr>
        <w:t>L</w:t>
      </w:r>
      <w:r>
        <w:rPr>
          <w:i/>
          <w:szCs w:val="24"/>
        </w:rPr>
        <w:t>.</w:t>
      </w:r>
      <w:r>
        <w:rPr>
          <w:szCs w:val="24"/>
        </w:rPr>
        <w:t xml:space="preserve">) é o cereal mais produzido no mundo. </w:t>
      </w:r>
      <w:r w:rsidR="00DC4D81">
        <w:rPr>
          <w:szCs w:val="24"/>
        </w:rPr>
        <w:t>No entanto</w:t>
      </w:r>
      <w:r>
        <w:rPr>
          <w:szCs w:val="24"/>
        </w:rPr>
        <w:t xml:space="preserve">, a produtividade deste cereal pode ser comprometida por diversos fatores abióticos e bióticos. Entre os fatores bióticos a interferência exercida pela presença de plantas daninhas e insetos praga pode </w:t>
      </w:r>
      <w:r>
        <w:rPr>
          <w:color w:val="000000"/>
          <w:szCs w:val="24"/>
          <w:shd w:val="clear" w:color="auto" w:fill="FFFFFF"/>
        </w:rPr>
        <w:t xml:space="preserve">resultar em sérios prejuízos no rendimento das lavouras e, consequentemente, ao produtor rural </w:t>
      </w:r>
      <w:r w:rsidR="00CC3F77">
        <w:rPr>
          <w:color w:val="000000"/>
          <w:szCs w:val="24"/>
          <w:shd w:val="clear" w:color="auto" w:fill="FFFFFF"/>
        </w:rPr>
        <w:fldChar w:fldCharType="begin" w:fldLock="1"/>
      </w:r>
      <w:r w:rsidR="00CC3F77">
        <w:rPr>
          <w:color w:val="000000"/>
          <w:szCs w:val="24"/>
          <w:shd w:val="clear" w:color="auto" w:fill="FFFFFF"/>
        </w:rPr>
        <w:instrText>ADDIN CSL_CITATION { "citationItems" : [ { "id" : "ITEM-1", "itemData" : { "DOI" : "10.1590/S0100-83582002000300006", "ISSN" : "0100-8358", "abstract" : "RESUMO - No ano agr\u00edcola 2000/2001 foi conduzido, na Fazenda Experimental Gralha Azul/ PUCPR, um experimento de campo com o objetivo de determinar o per\u00edodo cr\u00edtico para preven\u00e7\u00e3o da interfer\u00eancia das plantas daninhas sobre a cultura do milho, determinado com base na fenologia da cultura. O delineamento experimental utilizado foi o de blocos ao acaso em arranjo fatorial 2x7, com quatro repeti\u00e7\u00f5es. Os 14 tratamentos testados foram resultados da combina\u00e7\u00e3o de duas s\u00e9ries de tratamentos: com a cultura em per\u00edodos iniciais de crescimento em competi\u00e7\u00e3o com as plantas daninhas, e com a cultura em per\u00edodos iniciais de crescimento sem competi\u00e7\u00e3o; estes per\u00edodos iniciais foram caracterizados por est\u00e1dios fenol\u00f3gicos da cultura do milho \u2013 V2, V4, V6, V8 e V10 \u2013 e duas testemunhas. O experimento foi instalado em uma \u00e1rea sob plantio direto, com semeadura realizada de acordo com a tecnologia recomendada para a cultura, com aduba\u00e7\u00f5es no sulco e em cobertura e tratamentos fitossanit\u00e1rios, para que as plantas de milho se desenvolvessem normalmente. O per\u00edodo cr\u00edtico de preven\u00e7\u00e3o da interfer\u00eancia ocorreu entre os est\u00e1dios fenol\u00f3gicos V2 e V7, e a interfer\u00eancia das plantas daninhas reduziu em m\u00e9dia 87% o rendimento de gr\u00e3os da testemunha em competi\u00e7\u00e3o durante todo o ciclo da cultura em rela\u00e7\u00e3o \u00e0 testemunha sem competi\u00e7\u00e3o com as plantas daninhas, por todo o ciclo. Com rela\u00e7\u00e3o \u00e0 comunidade infestante, as dicotiled\u00f4neas representaram 22,3% das plantas daninhas, destacando-se as esp\u00e9cies Taraxacum officinale, Senecio brasiliensis, Rumex obtusifolius e Bidens pilosa, e as monocotiled\u00f4neas, 77,7% da comunidade infestante, com destaque para Brachiaria plantaginea. O ac\u00famulo de biomassa seca das plantas de milho, a popula\u00e7\u00e3o final e o n\u00famero de espigas por planta n\u00e3o foram afetados pela interfer\u00eancia das plantas daninhas.", "author" : [ { "dropping-particle" : "", "family" : "Kozlowski", "given" : "L.A.", "non-dropping-particle" : "", "parse-names" : false, "suffix" : "" } ], "container-title" : "Planta Daninha", "id" : "ITEM-1", "issue" : "3", "issued" : { "date-parts" : [ [ "2002" ] ] }, "page" : "365-372", "title" : "Per\u00edodo cr\u00edtico de interfer\u00eancia das plantas daninhas na cultura do milho baseado na fenologia da cultura", "type" : "article-journal", "volume" : "20" }, "uris" : [ "http://www.mendeley.com/documents/?uuid=1ead8e32-5972-49f4-8af9-7129172afd3d" ] } ], "mendeley" : { "formattedCitation" : "(KOZLOWSKI, 2002)", "manualFormatting" : "(KOZLOWSKI, 2002; ", "plainTextFormattedCitation" : "(KOZLOWSKI, 2002)", "previouslyFormattedCitation" : "(KOZLOWSKI, 2002)" }, "properties" : { "noteIndex" : 0 }, "schema" : "https://github.com/citation-style-language/schema/raw/master/csl-citation.json" }</w:instrText>
      </w:r>
      <w:r w:rsidR="00CC3F77">
        <w:rPr>
          <w:color w:val="000000"/>
          <w:szCs w:val="24"/>
          <w:shd w:val="clear" w:color="auto" w:fill="FFFFFF"/>
        </w:rPr>
        <w:fldChar w:fldCharType="separate"/>
      </w:r>
      <w:r w:rsidR="00CC3F77" w:rsidRPr="00CC3F77">
        <w:rPr>
          <w:noProof/>
          <w:color w:val="000000"/>
          <w:szCs w:val="24"/>
          <w:shd w:val="clear" w:color="auto" w:fill="FFFFFF"/>
        </w:rPr>
        <w:t>(KOZLOWSKI, 2002</w:t>
      </w:r>
      <w:r w:rsidR="00CC3F77">
        <w:rPr>
          <w:noProof/>
          <w:color w:val="000000"/>
          <w:szCs w:val="24"/>
          <w:shd w:val="clear" w:color="auto" w:fill="FFFFFF"/>
        </w:rPr>
        <w:t xml:space="preserve">; </w:t>
      </w:r>
      <w:r w:rsidR="00CC3F77">
        <w:rPr>
          <w:color w:val="000000"/>
          <w:szCs w:val="24"/>
          <w:shd w:val="clear" w:color="auto" w:fill="FFFFFF"/>
        </w:rPr>
        <w:fldChar w:fldCharType="end"/>
      </w:r>
      <w:r w:rsidR="00CC3F77">
        <w:t>FERNANDES</w:t>
      </w:r>
      <w:r>
        <w:t xml:space="preserve"> e </w:t>
      </w:r>
      <w:r w:rsidR="00CC3F77">
        <w:t>CARNEIRO</w:t>
      </w:r>
      <w:r>
        <w:t>, 2006).</w:t>
      </w:r>
    </w:p>
    <w:p w14:paraId="1239AA9A" w14:textId="19395BA4" w:rsidR="004F1FEE" w:rsidRDefault="001E103A" w:rsidP="00BA6C38">
      <w:pPr>
        <w:widowControl w:val="0"/>
        <w:spacing w:line="240" w:lineRule="auto"/>
        <w:ind w:firstLine="708"/>
      </w:pPr>
      <w:r>
        <w:rPr>
          <w:szCs w:val="24"/>
        </w:rPr>
        <w:t>De acordo com a espécie, grau de infestação, tipo de solo, condições climáticas do período e estádio fenológico da cultura a competição entre plantas daninhas reduz de 12% a 100% os lucros de uma lavoura de milho (</w:t>
      </w:r>
      <w:r w:rsidR="00BA6C38">
        <w:rPr>
          <w:szCs w:val="24"/>
        </w:rPr>
        <w:t>ALMEIDA, 1981</w:t>
      </w:r>
      <w:r w:rsidR="00BA6C38" w:rsidRPr="008F2F1E">
        <w:rPr>
          <w:szCs w:val="24"/>
        </w:rPr>
        <w:t>; CONSTANTIN</w:t>
      </w:r>
      <w:r w:rsidR="00BA6C38">
        <w:rPr>
          <w:szCs w:val="24"/>
        </w:rPr>
        <w:t xml:space="preserve"> </w:t>
      </w:r>
      <w:r>
        <w:rPr>
          <w:szCs w:val="24"/>
        </w:rPr>
        <w:t xml:space="preserve">e </w:t>
      </w:r>
      <w:r w:rsidR="00BA6C38">
        <w:rPr>
          <w:szCs w:val="24"/>
        </w:rPr>
        <w:t>OLIVEIRA,</w:t>
      </w:r>
      <w:r>
        <w:rPr>
          <w:szCs w:val="24"/>
        </w:rPr>
        <w:t xml:space="preserve"> 2005). Já os insetos</w:t>
      </w:r>
      <w:r w:rsidR="00BB28DF">
        <w:rPr>
          <w:szCs w:val="24"/>
        </w:rPr>
        <w:t>-</w:t>
      </w:r>
      <w:r>
        <w:rPr>
          <w:szCs w:val="24"/>
        </w:rPr>
        <w:t>praga, como por</w:t>
      </w:r>
      <w:r w:rsidR="00085D46">
        <w:rPr>
          <w:szCs w:val="24"/>
        </w:rPr>
        <w:t xml:space="preserve"> exemplo a lagarta-do-cartucho (</w:t>
      </w:r>
      <w:proofErr w:type="spellStart"/>
      <w:r>
        <w:rPr>
          <w:i/>
          <w:szCs w:val="24"/>
        </w:rPr>
        <w:t>Spodoptera</w:t>
      </w:r>
      <w:proofErr w:type="spellEnd"/>
      <w:r w:rsidR="00085D46">
        <w:rPr>
          <w:i/>
          <w:szCs w:val="24"/>
        </w:rPr>
        <w:t xml:space="preserve"> </w:t>
      </w:r>
      <w:proofErr w:type="spellStart"/>
      <w:r>
        <w:rPr>
          <w:i/>
          <w:szCs w:val="24"/>
        </w:rPr>
        <w:t>frugiperda</w:t>
      </w:r>
      <w:proofErr w:type="spellEnd"/>
      <w:r w:rsidR="00085D46">
        <w:rPr>
          <w:i/>
          <w:szCs w:val="24"/>
        </w:rPr>
        <w:t xml:space="preserve"> </w:t>
      </w:r>
      <w:r>
        <w:rPr>
          <w:szCs w:val="24"/>
        </w:rPr>
        <w:t>(J. E. Smith, 1797)</w:t>
      </w:r>
      <w:r w:rsidR="00085D46">
        <w:rPr>
          <w:szCs w:val="24"/>
        </w:rPr>
        <w:t>)</w:t>
      </w:r>
      <w:r>
        <w:rPr>
          <w:szCs w:val="24"/>
        </w:rPr>
        <w:t xml:space="preserve">, destacam-se tanto pela redução da produtividade e da qualidade do </w:t>
      </w:r>
      <w:r w:rsidR="00DD37E3">
        <w:rPr>
          <w:szCs w:val="24"/>
        </w:rPr>
        <w:t>produto</w:t>
      </w:r>
      <w:r>
        <w:rPr>
          <w:szCs w:val="24"/>
        </w:rPr>
        <w:t>, quanto pela dificuldade de controle (</w:t>
      </w:r>
      <w:r w:rsidR="00BA6C38">
        <w:rPr>
          <w:szCs w:val="24"/>
        </w:rPr>
        <w:t>CARVALHO,</w:t>
      </w:r>
      <w:r>
        <w:rPr>
          <w:szCs w:val="24"/>
        </w:rPr>
        <w:t xml:space="preserve"> 1982; </w:t>
      </w:r>
      <w:r w:rsidR="00BA6C38">
        <w:rPr>
          <w:szCs w:val="24"/>
        </w:rPr>
        <w:t xml:space="preserve">WAQUIL </w:t>
      </w:r>
      <w:r w:rsidRPr="008F2F1E">
        <w:rPr>
          <w:i/>
          <w:szCs w:val="24"/>
        </w:rPr>
        <w:t>et al.,</w:t>
      </w:r>
      <w:r w:rsidRPr="008F2F1E">
        <w:rPr>
          <w:szCs w:val="24"/>
        </w:rPr>
        <w:t>1982</w:t>
      </w:r>
      <w:r>
        <w:rPr>
          <w:szCs w:val="24"/>
        </w:rPr>
        <w:t xml:space="preserve">; </w:t>
      </w:r>
      <w:r w:rsidR="005A12DE">
        <w:rPr>
          <w:szCs w:val="24"/>
        </w:rPr>
        <w:fldChar w:fldCharType="begin" w:fldLock="1"/>
      </w:r>
      <w:r w:rsidR="005A12DE">
        <w:rPr>
          <w:szCs w:val="24"/>
        </w:rPr>
        <w:instrText>ADDIN CSL_CITATION { "citationItems" : [ { "id" : "ITEM-1", "itemData" : { "DOI" : "10.1111/j.1570-7458.2010.01058.x", "ISBN" : "1570-7458", "ISSN" : "00138703", "abstract" : "The fall armyworm (FAW), Spodoptera frugiperda (J.E. Smith) (Lepidoptera: Noctuidae), is a widespread pest species of various cultivated plants. The pest status of FAW in cotton in the Cerrado region of Brazil has increased with the recent changes in cotton crop systems, such as double cropping and the use of cover or winter crops with non-tillage cropping systems. In this study we investigated the performance of FAW on three major crops cultivated in the Cerrado \u2013 soybean, corn, and cotton \u2013 and millet which has been integrated into the landscape as a cover crop. Further, the damage to various reproductive structures of cotton plants by FAW larvae was determined. Both studies were conducted under field conditions. Survival of FAW larvae caged on millet plants was higher than on other hosts. The FAW reared on millet also exhibited a net reproductive rate similar to that observed on corn, which was considered the best host for FAW, and the highest intrinsic rate of increase and lowest mean generation time compared to all other hosts. In cotton, the low availability of bolls during the plant\u2019s blooming stage resulted in higher square feeding, whereas infestation during the plant\u2019s boll stage resulted in higher loss of bolls and lower attack on squares. The number of adults produced in a generation was higher when plants were infested in the boll stage. The results indicated that FAW is a threat to cotton when bolls are available and can cause significant loss of reproductive structures. In addition, based on the FAW performance feeding on millet, this cover crop can be among the reasons of FAW increasing pest status in subsequent crops.", "author" : [ { "dropping-particle" : "", "family" : "Barros", "given" : "Eduardo M.", "non-dropping-particle" : "", "parse-names" : false, "suffix" : "" }, { "dropping-particle" : "", "family" : "Torres", "given" : "Jorge B.", "non-dropping-particle" : "", "parse-names" : false, "suffix" : "" }, { "dropping-particle" : "", "family" : "Ruberson", "given" : "John R.", "non-dropping-particle" : "", "parse-names" : false, "suffix" : "" }, { "dropping-particle" : "", "family" : "Oliveira", "given" : "Martin D.", "non-dropping-particle" : "", "parse-names" : false, "suffix" : "" } ], "container-title" : "Entomologia Experimentalis et Applicata", "id" : "ITEM-1", "issue" : "3", "issued" : { "date-parts" : [ [ "2010" ] ] }, "page" : "237-245", "title" : "Development of Spodoptera frugiperda on different hosts and damage to reproductive structures in cotton", "type" : "article-journal", "volume" : "137" }, "uris" : [ "http://www.mendeley.com/documents/?uuid=4a888d8c-e971-4e40-8890-647906b92257" ] } ], "mendeley" : { "formattedCitation" : "(BARROS et al., 2010)", "manualFormatting" : "BARROS et al., 2010)", "plainTextFormattedCitation" : "(BARROS et al., 2010)", "previouslyFormattedCitation" : "(BARROS et al., 2010)" }, "properties" : { "noteIndex" : 0 }, "schema" : "https://github.com/citation-style-language/schema/raw/master/csl-citation.json" }</w:instrText>
      </w:r>
      <w:r w:rsidR="005A12DE">
        <w:rPr>
          <w:szCs w:val="24"/>
        </w:rPr>
        <w:fldChar w:fldCharType="separate"/>
      </w:r>
      <w:r w:rsidR="005A12DE" w:rsidRPr="005A12DE">
        <w:rPr>
          <w:noProof/>
          <w:szCs w:val="24"/>
        </w:rPr>
        <w:t>BARROS et al., 2010)</w:t>
      </w:r>
      <w:r w:rsidR="005A12DE">
        <w:rPr>
          <w:szCs w:val="24"/>
        </w:rPr>
        <w:fldChar w:fldCharType="end"/>
      </w:r>
      <w:r>
        <w:rPr>
          <w:szCs w:val="24"/>
        </w:rPr>
        <w:t xml:space="preserve">. Ademais, o </w:t>
      </w:r>
      <w:r w:rsidR="00BB28DF">
        <w:rPr>
          <w:szCs w:val="24"/>
        </w:rPr>
        <w:t>mal-uso</w:t>
      </w:r>
      <w:r>
        <w:rPr>
          <w:szCs w:val="24"/>
        </w:rPr>
        <w:t xml:space="preserve"> de herbicidas e inseticidas contribui para o surgimento de casos de resistência, o que dificulta e onera o controle fitossanitário.</w:t>
      </w:r>
    </w:p>
    <w:p w14:paraId="495292F9" w14:textId="56DA4EA2" w:rsidR="004F1FEE" w:rsidRDefault="001E103A" w:rsidP="005C6C8A">
      <w:pPr>
        <w:widowControl w:val="0"/>
        <w:spacing w:line="240" w:lineRule="auto"/>
        <w:ind w:firstLine="708"/>
      </w:pPr>
      <w:r>
        <w:t xml:space="preserve">Neste contexto, </w:t>
      </w:r>
      <w:r>
        <w:rPr>
          <w:color w:val="000000"/>
          <w:szCs w:val="24"/>
        </w:rPr>
        <w:t xml:space="preserve">técnicas de biotecnologia foram aplicadas desenvolvendo </w:t>
      </w:r>
      <w:r>
        <w:t xml:space="preserve">plantas de milho </w:t>
      </w:r>
      <w:r w:rsidRPr="0084735A">
        <w:t xml:space="preserve">geneticamente modificadas, resistentes a herbicidas e ao ataque de insetos, como uma alternativa de proteção para </w:t>
      </w:r>
      <w:r w:rsidRPr="0084735A">
        <w:rPr>
          <w:szCs w:val="24"/>
        </w:rPr>
        <w:t xml:space="preserve">minimização de perdas causadas por estes fatores </w:t>
      </w:r>
      <w:r w:rsidRPr="0084735A">
        <w:t>(CIB, 2013</w:t>
      </w:r>
      <w:r w:rsidRPr="0084735A">
        <w:rPr>
          <w:szCs w:val="24"/>
        </w:rPr>
        <w:t xml:space="preserve">; </w:t>
      </w:r>
      <w:r w:rsidRPr="0084735A">
        <w:rPr>
          <w:rFonts w:eastAsia="Calibri"/>
          <w:bCs/>
          <w:szCs w:val="24"/>
          <w:lang w:eastAsia="en-US"/>
        </w:rPr>
        <w:t>CTNBio, 2009</w:t>
      </w:r>
      <w:r w:rsidRPr="0084735A">
        <w:rPr>
          <w:szCs w:val="24"/>
        </w:rPr>
        <w:t>).</w:t>
      </w:r>
      <w:r w:rsidRPr="0084735A">
        <w:t xml:space="preserve"> Os genes introduzidos nas plantas transgênicas de milho codificam a expressão da</w:t>
      </w:r>
      <w:r>
        <w:t xml:space="preserve"> proteína </w:t>
      </w:r>
      <w:proofErr w:type="spellStart"/>
      <w:r>
        <w:t>Bt</w:t>
      </w:r>
      <w:proofErr w:type="spellEnd"/>
      <w:r>
        <w:t xml:space="preserve">, </w:t>
      </w:r>
      <w:r w:rsidR="00274622">
        <w:t xml:space="preserve">de </w:t>
      </w:r>
      <w:r>
        <w:t>ação inseticida,</w:t>
      </w:r>
      <w:r w:rsidR="00BB28DF">
        <w:t xml:space="preserve"> que</w:t>
      </w:r>
      <w:r>
        <w:t xml:space="preserve"> </w:t>
      </w:r>
      <w:r w:rsidR="00274622">
        <w:t>são</w:t>
      </w:r>
      <w:r w:rsidR="00846CCF">
        <w:t xml:space="preserve"> </w:t>
      </w:r>
      <w:r w:rsidR="00274622">
        <w:t xml:space="preserve">efetivos </w:t>
      </w:r>
      <w:r>
        <w:t>no controle de lepidópteros</w:t>
      </w:r>
      <w:r w:rsidR="00846CCF">
        <w:rPr>
          <w:rStyle w:val="Refdecomentrio"/>
        </w:rPr>
        <w:t>,</w:t>
      </w:r>
      <w:r>
        <w:t xml:space="preserve"> como </w:t>
      </w:r>
      <w:r>
        <w:rPr>
          <w:i/>
        </w:rPr>
        <w:t xml:space="preserve">S. </w:t>
      </w:r>
      <w:proofErr w:type="spellStart"/>
      <w:r>
        <w:rPr>
          <w:i/>
        </w:rPr>
        <w:t>frugiperda</w:t>
      </w:r>
      <w:proofErr w:type="spellEnd"/>
      <w:r>
        <w:t xml:space="preserve">, </w:t>
      </w:r>
      <w:proofErr w:type="spellStart"/>
      <w:r>
        <w:rPr>
          <w:i/>
        </w:rPr>
        <w:t>Helicoverpazea</w:t>
      </w:r>
      <w:proofErr w:type="spellEnd"/>
      <w:r>
        <w:t xml:space="preserve"> (</w:t>
      </w:r>
      <w:proofErr w:type="spellStart"/>
      <w:r>
        <w:t>Boddie</w:t>
      </w:r>
      <w:proofErr w:type="spellEnd"/>
      <w:r>
        <w:t xml:space="preserve">) (Lepidoptera: Noctuidae) e </w:t>
      </w:r>
      <w:proofErr w:type="spellStart"/>
      <w:r w:rsidR="00085D46" w:rsidRPr="00085D46">
        <w:rPr>
          <w:i/>
        </w:rPr>
        <w:t>Diatraea</w:t>
      </w:r>
      <w:proofErr w:type="spellEnd"/>
      <w:r>
        <w:rPr>
          <w:i/>
        </w:rPr>
        <w:t xml:space="preserve"> </w:t>
      </w:r>
      <w:proofErr w:type="spellStart"/>
      <w:r>
        <w:rPr>
          <w:i/>
        </w:rPr>
        <w:t>saccharalis</w:t>
      </w:r>
      <w:proofErr w:type="spellEnd"/>
      <w:r w:rsidR="00085D46">
        <w:rPr>
          <w:i/>
        </w:rPr>
        <w:t xml:space="preserve"> </w:t>
      </w:r>
      <w:r>
        <w:t>(</w:t>
      </w:r>
      <w:r w:rsidR="00BA6C38">
        <w:t>HUANG</w:t>
      </w:r>
      <w:r>
        <w:t xml:space="preserve"> et al., 2002). </w:t>
      </w:r>
      <w:r w:rsidR="00274622">
        <w:t xml:space="preserve">Para o controle de plantas daninhas, </w:t>
      </w:r>
      <w:r w:rsidR="005E7681" w:rsidRPr="00846CCF">
        <w:t xml:space="preserve">podem ser </w:t>
      </w:r>
      <w:r w:rsidR="00274622" w:rsidRPr="00846CCF">
        <w:t>inseridos</w:t>
      </w:r>
      <w:r w:rsidR="00274622">
        <w:t xml:space="preserve"> em cultivares de milho, soja e algodão </w:t>
      </w:r>
      <w:r>
        <w:t xml:space="preserve">genes </w:t>
      </w:r>
      <w:r w:rsidR="00274622">
        <w:t xml:space="preserve">que </w:t>
      </w:r>
      <w:r>
        <w:t xml:space="preserve">expressam a enzima 5-enolpiruvilchiquimato-3-fosfato </w:t>
      </w:r>
      <w:r w:rsidRPr="00846CCF">
        <w:t>sintase</w:t>
      </w:r>
      <w:r w:rsidR="00846CCF" w:rsidRPr="00846CCF">
        <w:t xml:space="preserve"> </w:t>
      </w:r>
      <w:r w:rsidR="005E7681" w:rsidRPr="00846CCF">
        <w:t>(EPSPS)</w:t>
      </w:r>
      <w:r w:rsidR="005E7681" w:rsidRPr="00846CCF">
        <w:rPr>
          <w:szCs w:val="24"/>
        </w:rPr>
        <w:t xml:space="preserve">, </w:t>
      </w:r>
      <w:r w:rsidRPr="00846CCF">
        <w:t>isolada</w:t>
      </w:r>
      <w:r>
        <w:t xml:space="preserve"> da </w:t>
      </w:r>
      <w:proofErr w:type="spellStart"/>
      <w:r>
        <w:rPr>
          <w:i/>
        </w:rPr>
        <w:t>Agrobacterium</w:t>
      </w:r>
      <w:proofErr w:type="spellEnd"/>
      <w:r w:rsidR="00846CCF">
        <w:rPr>
          <w:i/>
        </w:rPr>
        <w:t xml:space="preserve"> </w:t>
      </w:r>
      <w:proofErr w:type="spellStart"/>
      <w:r w:rsidR="00AC337E" w:rsidRPr="00846CCF">
        <w:rPr>
          <w:i/>
          <w:iCs/>
        </w:rPr>
        <w:t>tumefaciens</w:t>
      </w:r>
      <w:proofErr w:type="spellEnd"/>
      <w:r w:rsidR="00846CCF" w:rsidRPr="00846CCF">
        <w:rPr>
          <w:iCs/>
        </w:rPr>
        <w:t>,</w:t>
      </w:r>
      <w:r>
        <w:rPr>
          <w:szCs w:val="24"/>
        </w:rPr>
        <w:t xml:space="preserve"> que </w:t>
      </w:r>
      <w:r w:rsidR="00274622">
        <w:rPr>
          <w:szCs w:val="24"/>
        </w:rPr>
        <w:t xml:space="preserve">torna a planta </w:t>
      </w:r>
      <w:r>
        <w:rPr>
          <w:szCs w:val="24"/>
        </w:rPr>
        <w:t>tolerante ao</w:t>
      </w:r>
      <w:r w:rsidR="00846CCF">
        <w:rPr>
          <w:szCs w:val="24"/>
        </w:rPr>
        <w:t xml:space="preserve"> glifosato </w:t>
      </w:r>
      <w:r>
        <w:t>(</w:t>
      </w:r>
      <w:r w:rsidR="00BA6C38">
        <w:t xml:space="preserve">SPENCER </w:t>
      </w:r>
      <w:r>
        <w:t>et al., 2000)</w:t>
      </w:r>
      <w:r w:rsidR="00274622">
        <w:t>. Deste modo, é</w:t>
      </w:r>
      <w:r>
        <w:rPr>
          <w:szCs w:val="24"/>
        </w:rPr>
        <w:t xml:space="preserve"> possível a utilização de</w:t>
      </w:r>
      <w:r w:rsidRPr="00846CCF">
        <w:rPr>
          <w:szCs w:val="24"/>
        </w:rPr>
        <w:t xml:space="preserve"> </w:t>
      </w:r>
      <w:r w:rsidR="00A64678" w:rsidRPr="00846CCF">
        <w:rPr>
          <w:szCs w:val="24"/>
        </w:rPr>
        <w:t>herbicidas</w:t>
      </w:r>
      <w:r w:rsidR="00846CCF">
        <w:rPr>
          <w:color w:val="FF0000"/>
          <w:szCs w:val="24"/>
        </w:rPr>
        <w:t xml:space="preserve"> </w:t>
      </w:r>
      <w:r>
        <w:rPr>
          <w:szCs w:val="24"/>
        </w:rPr>
        <w:t xml:space="preserve">de </w:t>
      </w:r>
      <w:r w:rsidR="00274622">
        <w:rPr>
          <w:szCs w:val="24"/>
        </w:rPr>
        <w:t xml:space="preserve">amplo </w:t>
      </w:r>
      <w:r w:rsidR="008826EE">
        <w:rPr>
          <w:szCs w:val="24"/>
        </w:rPr>
        <w:t>espectro</w:t>
      </w:r>
      <w:r w:rsidR="00846CCF">
        <w:rPr>
          <w:szCs w:val="24"/>
        </w:rPr>
        <w:t xml:space="preserve"> </w:t>
      </w:r>
      <w:r>
        <w:rPr>
          <w:szCs w:val="24"/>
        </w:rPr>
        <w:t>em pós-</w:t>
      </w:r>
      <w:r w:rsidRPr="007642F8">
        <w:rPr>
          <w:szCs w:val="24"/>
        </w:rPr>
        <w:t>emergência</w:t>
      </w:r>
      <w:r w:rsidR="00101198" w:rsidRPr="007642F8">
        <w:rPr>
          <w:szCs w:val="24"/>
        </w:rPr>
        <w:t xml:space="preserve">, porém, com baixa </w:t>
      </w:r>
      <w:proofErr w:type="spellStart"/>
      <w:r w:rsidR="00101198" w:rsidRPr="007642F8">
        <w:rPr>
          <w:szCs w:val="24"/>
        </w:rPr>
        <w:t>fitotoxicidade</w:t>
      </w:r>
      <w:proofErr w:type="spellEnd"/>
      <w:r w:rsidR="00101198" w:rsidRPr="007642F8">
        <w:rPr>
          <w:szCs w:val="24"/>
        </w:rPr>
        <w:t xml:space="preserve"> as </w:t>
      </w:r>
      <w:r w:rsidRPr="007642F8">
        <w:rPr>
          <w:szCs w:val="24"/>
        </w:rPr>
        <w:t>cultura</w:t>
      </w:r>
      <w:r w:rsidR="00101198" w:rsidRPr="007642F8">
        <w:rPr>
          <w:szCs w:val="24"/>
        </w:rPr>
        <w:t>s</w:t>
      </w:r>
      <w:r w:rsidR="00846CCF" w:rsidRPr="007642F8">
        <w:rPr>
          <w:szCs w:val="24"/>
        </w:rPr>
        <w:t xml:space="preserve"> </w:t>
      </w:r>
      <w:r w:rsidRPr="007642F8">
        <w:rPr>
          <w:szCs w:val="24"/>
        </w:rPr>
        <w:t>(</w:t>
      </w:r>
      <w:r w:rsidR="008826EE" w:rsidRPr="007642F8">
        <w:rPr>
          <w:szCs w:val="24"/>
        </w:rPr>
        <w:t>BARRY</w:t>
      </w:r>
      <w:r w:rsidRPr="007642F8">
        <w:rPr>
          <w:szCs w:val="24"/>
        </w:rPr>
        <w:t xml:space="preserve"> et al., 1992, </w:t>
      </w:r>
      <w:r w:rsidR="00BA6C38" w:rsidRPr="007642F8">
        <w:rPr>
          <w:szCs w:val="24"/>
        </w:rPr>
        <w:t>PADGETTE</w:t>
      </w:r>
      <w:r w:rsidRPr="007642F8">
        <w:rPr>
          <w:szCs w:val="24"/>
        </w:rPr>
        <w:t xml:space="preserve"> et al., 1995).</w:t>
      </w:r>
      <w:r>
        <w:rPr>
          <w:szCs w:val="24"/>
        </w:rPr>
        <w:t xml:space="preserve"> </w:t>
      </w:r>
    </w:p>
    <w:p w14:paraId="7FDD456A" w14:textId="7F05799B" w:rsidR="004F1FEE" w:rsidRDefault="001E103A" w:rsidP="005C6C8A">
      <w:pPr>
        <w:widowControl w:val="0"/>
        <w:spacing w:line="240" w:lineRule="auto"/>
        <w:ind w:firstLine="708"/>
      </w:pPr>
      <w:r>
        <w:rPr>
          <w:szCs w:val="24"/>
        </w:rPr>
        <w:t>O potencial de utilização e de benefícios do sistema de plantas geneticamente modificadas é enorme</w:t>
      </w:r>
      <w:r w:rsidR="00C625C1">
        <w:rPr>
          <w:szCs w:val="24"/>
        </w:rPr>
        <w:t>,</w:t>
      </w:r>
      <w:r>
        <w:rPr>
          <w:szCs w:val="24"/>
        </w:rPr>
        <w:t xml:space="preserve"> dinâmico e tenderá a oferecer mais e melhores alternativas de manejo agrícola sustentável quanto mais conhecimento científico e técnico a ele for agregado. Porém, pouco se conhece sobre os efeitos da resistência a herbicidas</w:t>
      </w:r>
      <w:r w:rsidR="00101198">
        <w:rPr>
          <w:szCs w:val="24"/>
        </w:rPr>
        <w:t xml:space="preserve"> e ataque de insetos</w:t>
      </w:r>
      <w:r>
        <w:rPr>
          <w:szCs w:val="24"/>
        </w:rPr>
        <w:t xml:space="preserve"> nas características agronômicas de plantas de milho. M</w:t>
      </w:r>
      <w:r>
        <w:t xml:space="preserve">elhorar a compreensão sobre </w:t>
      </w:r>
      <w:r>
        <w:rPr>
          <w:szCs w:val="24"/>
        </w:rPr>
        <w:t>a interferência das plantas transgênicas nas características morfológicas e produtivas de híbridos de</w:t>
      </w:r>
      <w:r w:rsidR="00DC4D81">
        <w:rPr>
          <w:szCs w:val="24"/>
        </w:rPr>
        <w:t>ste cereal</w:t>
      </w:r>
      <w:r>
        <w:rPr>
          <w:szCs w:val="24"/>
        </w:rPr>
        <w:t xml:space="preserve"> é importante para aprimorar o manejo cultural e </w:t>
      </w:r>
      <w:r w:rsidR="00846CCF" w:rsidRPr="00846CCF">
        <w:rPr>
          <w:szCs w:val="24"/>
        </w:rPr>
        <w:t>fitossanitário</w:t>
      </w:r>
      <w:r w:rsidRPr="00846CCF">
        <w:rPr>
          <w:szCs w:val="24"/>
        </w:rPr>
        <w:t xml:space="preserve"> </w:t>
      </w:r>
      <w:r>
        <w:rPr>
          <w:szCs w:val="24"/>
        </w:rPr>
        <w:t xml:space="preserve">da cultura. </w:t>
      </w:r>
    </w:p>
    <w:p w14:paraId="66BCEBB1" w14:textId="77777777" w:rsidR="004F1FEE" w:rsidRDefault="001E103A" w:rsidP="005C6C8A">
      <w:pPr>
        <w:widowControl w:val="0"/>
        <w:spacing w:line="240" w:lineRule="auto"/>
        <w:ind w:firstLine="708"/>
        <w:rPr>
          <w:szCs w:val="24"/>
        </w:rPr>
      </w:pPr>
      <w:r>
        <w:rPr>
          <w:szCs w:val="24"/>
        </w:rPr>
        <w:t>A presente pesquisa foi conduzida com o objetivo de investigar o efeito dos eventos transgênicos sobre as características</w:t>
      </w:r>
      <w:r w:rsidR="00A20474">
        <w:rPr>
          <w:szCs w:val="24"/>
        </w:rPr>
        <w:t xml:space="preserve"> morfológicas</w:t>
      </w:r>
      <w:r>
        <w:rPr>
          <w:szCs w:val="24"/>
        </w:rPr>
        <w:t xml:space="preserve"> e produtivas de híbridos de milho. Para isto, foi realizado um experimento de campo em duas safras utilizando híbridos convencionais e transgênicos isogênicos. </w:t>
      </w:r>
    </w:p>
    <w:p w14:paraId="78AACCA0" w14:textId="2B616D4A" w:rsidR="004033A4" w:rsidRDefault="004033A4" w:rsidP="005C6C8A">
      <w:pPr>
        <w:widowControl w:val="0"/>
        <w:spacing w:line="240" w:lineRule="auto"/>
        <w:ind w:firstLine="0"/>
        <w:jc w:val="center"/>
        <w:rPr>
          <w:b/>
          <w:szCs w:val="24"/>
        </w:rPr>
      </w:pPr>
    </w:p>
    <w:p w14:paraId="53AA74D1" w14:textId="77777777" w:rsidR="00727228" w:rsidRDefault="00727228" w:rsidP="005C6C8A">
      <w:pPr>
        <w:widowControl w:val="0"/>
        <w:spacing w:line="240" w:lineRule="auto"/>
        <w:ind w:firstLine="0"/>
        <w:jc w:val="center"/>
        <w:rPr>
          <w:b/>
          <w:szCs w:val="24"/>
        </w:rPr>
      </w:pPr>
    </w:p>
    <w:p w14:paraId="4B790279" w14:textId="6BBF41B9" w:rsidR="004F1FEE" w:rsidRDefault="003A26A0" w:rsidP="005C6C8A">
      <w:pPr>
        <w:widowControl w:val="0"/>
        <w:spacing w:line="240" w:lineRule="auto"/>
        <w:ind w:firstLine="0"/>
        <w:jc w:val="left"/>
        <w:rPr>
          <w:b/>
          <w:szCs w:val="24"/>
        </w:rPr>
      </w:pPr>
      <w:r>
        <w:rPr>
          <w:b/>
          <w:szCs w:val="24"/>
        </w:rPr>
        <w:t>Material e métodos</w:t>
      </w:r>
    </w:p>
    <w:p w14:paraId="39542C12" w14:textId="2ADF82BC" w:rsidR="00103C17" w:rsidRDefault="001E103A" w:rsidP="005C6C8A">
      <w:pPr>
        <w:widowControl w:val="0"/>
        <w:spacing w:line="240" w:lineRule="auto"/>
        <w:ind w:firstLine="708"/>
      </w:pPr>
      <w:r>
        <w:rPr>
          <w:szCs w:val="24"/>
        </w:rPr>
        <w:t>O experimento foi conduzido no município de Inconfidentes, M</w:t>
      </w:r>
      <w:r w:rsidR="00F22D45">
        <w:rPr>
          <w:szCs w:val="24"/>
        </w:rPr>
        <w:t>G, Brasil, em duas safras (2013 - 20</w:t>
      </w:r>
      <w:r>
        <w:rPr>
          <w:szCs w:val="24"/>
        </w:rPr>
        <w:t>14 e 2014</w:t>
      </w:r>
      <w:r w:rsidR="00F22D45">
        <w:rPr>
          <w:szCs w:val="24"/>
        </w:rPr>
        <w:t xml:space="preserve"> - 201</w:t>
      </w:r>
      <w:r>
        <w:rPr>
          <w:szCs w:val="24"/>
        </w:rPr>
        <w:t>5), na área experimental do Instituto Federal de Educação, Ciência e Tecnologia do Sul de Minas Gerais (22º18’47’’</w:t>
      </w:r>
      <w:r>
        <w:t xml:space="preserve">S; </w:t>
      </w:r>
      <w:r>
        <w:rPr>
          <w:szCs w:val="24"/>
        </w:rPr>
        <w:t>46º19’54,9’’</w:t>
      </w:r>
      <w:r>
        <w:t>W; e 940 m de altitude)</w:t>
      </w:r>
      <w:r>
        <w:rPr>
          <w:szCs w:val="24"/>
        </w:rPr>
        <w:t xml:space="preserve">, em solo classificado como </w:t>
      </w:r>
      <w:proofErr w:type="spellStart"/>
      <w:r>
        <w:rPr>
          <w:szCs w:val="24"/>
        </w:rPr>
        <w:t>Latossolo</w:t>
      </w:r>
      <w:proofErr w:type="spellEnd"/>
      <w:r>
        <w:rPr>
          <w:szCs w:val="24"/>
        </w:rPr>
        <w:t xml:space="preserve"> Vermelho Amarelo </w:t>
      </w:r>
      <w:proofErr w:type="spellStart"/>
      <w:r>
        <w:rPr>
          <w:szCs w:val="24"/>
        </w:rPr>
        <w:t>eutrófico</w:t>
      </w:r>
      <w:proofErr w:type="spellEnd"/>
      <w:r>
        <w:rPr>
          <w:szCs w:val="24"/>
        </w:rPr>
        <w:t xml:space="preserve">, </w:t>
      </w:r>
      <w:r>
        <w:rPr>
          <w:szCs w:val="24"/>
        </w:rPr>
        <w:lastRenderedPageBreak/>
        <w:t>cultivado com milho as últimas quatro safras. O clima da região é classificado como tropical de altitude, que possui o inverno tipicamente seco (</w:t>
      </w:r>
      <w:proofErr w:type="spellStart"/>
      <w:r>
        <w:rPr>
          <w:szCs w:val="24"/>
        </w:rPr>
        <w:t>Cwb</w:t>
      </w:r>
      <w:proofErr w:type="spellEnd"/>
      <w:r>
        <w:rPr>
          <w:szCs w:val="24"/>
        </w:rPr>
        <w:t>). A temperatura e precipitação média anual são de 19,3ºC e 1411 mm (Brasil, 1992; FAO, 1985).</w:t>
      </w:r>
      <w:r w:rsidR="00966ED6">
        <w:rPr>
          <w:szCs w:val="24"/>
        </w:rPr>
        <w:t xml:space="preserve"> Os v</w:t>
      </w:r>
      <w:r w:rsidR="00966ED6" w:rsidRPr="00B27067">
        <w:t xml:space="preserve">alores </w:t>
      </w:r>
      <w:r w:rsidR="00966ED6">
        <w:t xml:space="preserve">médios </w:t>
      </w:r>
      <w:r w:rsidR="00966ED6" w:rsidRPr="00B27067">
        <w:t>de precipitação pluviométrica e temperatura durante o</w:t>
      </w:r>
      <w:r w:rsidR="00966ED6">
        <w:t>s</w:t>
      </w:r>
      <w:r w:rsidR="00966ED6" w:rsidRPr="00B27067">
        <w:t xml:space="preserve"> período</w:t>
      </w:r>
      <w:r w:rsidR="00966ED6">
        <w:t>s</w:t>
      </w:r>
      <w:r w:rsidR="00966ED6" w:rsidRPr="00B27067">
        <w:t xml:space="preserve"> em estudo </w:t>
      </w:r>
      <w:r w:rsidR="00966ED6">
        <w:t>são apresentados na</w:t>
      </w:r>
      <w:r w:rsidR="006579D4">
        <w:t xml:space="preserve"> Figura</w:t>
      </w:r>
      <w:r w:rsidR="00966ED6">
        <w:t xml:space="preserve"> 1</w:t>
      </w:r>
      <w:r w:rsidR="00103C17">
        <w:t>.</w:t>
      </w:r>
    </w:p>
    <w:p w14:paraId="5BA71F64" w14:textId="77777777" w:rsidR="008222F1" w:rsidRPr="00103C17" w:rsidRDefault="008222F1" w:rsidP="008222F1">
      <w:pPr>
        <w:widowControl w:val="0"/>
        <w:spacing w:line="240" w:lineRule="auto"/>
        <w:ind w:firstLine="0"/>
      </w:pPr>
    </w:p>
    <w:p w14:paraId="32C61971" w14:textId="7E291B8A" w:rsidR="006579D4" w:rsidRDefault="0050522E" w:rsidP="00103C17">
      <w:pPr>
        <w:widowControl w:val="0"/>
        <w:spacing w:line="480" w:lineRule="auto"/>
        <w:ind w:firstLine="0"/>
        <w:jc w:val="center"/>
        <w:rPr>
          <w:b/>
          <w:szCs w:val="24"/>
        </w:rPr>
      </w:pPr>
      <w:r w:rsidRPr="00965D02">
        <w:rPr>
          <w:noProof/>
        </w:rPr>
        <w:drawing>
          <wp:inline distT="0" distB="0" distL="0" distR="0" wp14:anchorId="0A1283EF" wp14:editId="7A3094A8">
            <wp:extent cx="5400040" cy="330962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3309620"/>
                    </a:xfrm>
                    <a:prstGeom prst="rect">
                      <a:avLst/>
                    </a:prstGeom>
                    <a:noFill/>
                    <a:ln>
                      <a:noFill/>
                    </a:ln>
                  </pic:spPr>
                </pic:pic>
              </a:graphicData>
            </a:graphic>
          </wp:inline>
        </w:drawing>
      </w:r>
    </w:p>
    <w:p w14:paraId="64AFD6F2" w14:textId="77777777" w:rsidR="00103C17" w:rsidRPr="00A307FA" w:rsidRDefault="00103C17" w:rsidP="00A307FA">
      <w:pPr>
        <w:widowControl w:val="0"/>
        <w:spacing w:line="240" w:lineRule="auto"/>
        <w:ind w:firstLine="0"/>
        <w:rPr>
          <w:sz w:val="20"/>
        </w:rPr>
      </w:pPr>
      <w:r w:rsidRPr="00A307FA">
        <w:rPr>
          <w:b/>
          <w:sz w:val="20"/>
        </w:rPr>
        <w:t>Figura 1.</w:t>
      </w:r>
      <w:r w:rsidRPr="00A307FA">
        <w:rPr>
          <w:sz w:val="20"/>
        </w:rPr>
        <w:t xml:space="preserve"> Valores médios de precipitação pluviométrica e temperatura por mês, durante os períodos em estudo (2013 - 2014 e 2014 - 2015).</w:t>
      </w:r>
    </w:p>
    <w:p w14:paraId="45ECA819" w14:textId="77777777" w:rsidR="00103C17" w:rsidRPr="00DF6A91" w:rsidRDefault="00103C17" w:rsidP="00A307FA">
      <w:pPr>
        <w:widowControl w:val="0"/>
        <w:spacing w:line="240" w:lineRule="auto"/>
        <w:ind w:firstLine="0"/>
      </w:pPr>
    </w:p>
    <w:p w14:paraId="09FF9561" w14:textId="519D37EE" w:rsidR="00311D12" w:rsidRDefault="001E103A" w:rsidP="00311D12">
      <w:pPr>
        <w:spacing w:line="240" w:lineRule="auto"/>
        <w:ind w:firstLine="567"/>
        <w:rPr>
          <w:szCs w:val="24"/>
        </w:rPr>
      </w:pPr>
      <w:r>
        <w:rPr>
          <w:rFonts w:eastAsia="Arial"/>
        </w:rPr>
        <w:t xml:space="preserve">Antes do início do experimento foi realizada uma análise química do solo nas áreas experimentais entre 0 e 0,2 </w:t>
      </w:r>
      <w:r w:rsidR="00D60992">
        <w:rPr>
          <w:rFonts w:eastAsia="Arial"/>
        </w:rPr>
        <w:t xml:space="preserve">m </w:t>
      </w:r>
      <w:r>
        <w:rPr>
          <w:rFonts w:eastAsia="Arial"/>
        </w:rPr>
        <w:t>de profundidade. Os resultados foram: pH de 5,3, matéria orgânica do solo de 3,97 g dm</w:t>
      </w:r>
      <w:r>
        <w:rPr>
          <w:rFonts w:eastAsia="Arial"/>
          <w:vertAlign w:val="superscript"/>
        </w:rPr>
        <w:t>-3</w:t>
      </w:r>
      <w:r>
        <w:rPr>
          <w:rFonts w:eastAsia="Arial"/>
        </w:rPr>
        <w:t>, P de 13,25 mg dm</w:t>
      </w:r>
      <w:r>
        <w:rPr>
          <w:rFonts w:eastAsia="Arial"/>
          <w:vertAlign w:val="superscript"/>
        </w:rPr>
        <w:t>-3</w:t>
      </w:r>
      <w:r>
        <w:rPr>
          <w:rFonts w:eastAsia="Arial"/>
        </w:rPr>
        <w:t>; 85,7 mg dm</w:t>
      </w:r>
      <w:r>
        <w:rPr>
          <w:rFonts w:eastAsia="Arial"/>
          <w:vertAlign w:val="superscript"/>
        </w:rPr>
        <w:t>-3</w:t>
      </w:r>
      <w:r>
        <w:rPr>
          <w:rFonts w:eastAsia="Arial"/>
        </w:rPr>
        <w:t xml:space="preserve"> de K; 2,39 </w:t>
      </w:r>
      <w:proofErr w:type="spellStart"/>
      <w:r>
        <w:rPr>
          <w:rFonts w:eastAsia="Arial"/>
        </w:rPr>
        <w:t>cmol</w:t>
      </w:r>
      <w:proofErr w:type="spellEnd"/>
      <w:r>
        <w:rPr>
          <w:rFonts w:eastAsia="Arial"/>
        </w:rPr>
        <w:t xml:space="preserve"> dm</w:t>
      </w:r>
      <w:r>
        <w:rPr>
          <w:rFonts w:eastAsia="Arial"/>
          <w:vertAlign w:val="superscript"/>
        </w:rPr>
        <w:t>-3</w:t>
      </w:r>
      <w:r>
        <w:rPr>
          <w:rFonts w:eastAsia="Arial"/>
        </w:rPr>
        <w:t xml:space="preserve"> de Ca; 0,57 </w:t>
      </w:r>
      <w:proofErr w:type="spellStart"/>
      <w:r>
        <w:rPr>
          <w:rFonts w:eastAsia="Arial"/>
        </w:rPr>
        <w:t>cmol</w:t>
      </w:r>
      <w:proofErr w:type="spellEnd"/>
      <w:r>
        <w:rPr>
          <w:rFonts w:eastAsia="Arial"/>
        </w:rPr>
        <w:t xml:space="preserve"> dm</w:t>
      </w:r>
      <w:r>
        <w:rPr>
          <w:rFonts w:eastAsia="Arial"/>
          <w:vertAlign w:val="superscript"/>
        </w:rPr>
        <w:t>-3</w:t>
      </w:r>
      <w:r>
        <w:rPr>
          <w:rFonts w:eastAsia="Arial"/>
        </w:rPr>
        <w:t xml:space="preserve"> de Mg; 4,95 </w:t>
      </w:r>
      <w:proofErr w:type="spellStart"/>
      <w:r>
        <w:rPr>
          <w:rFonts w:eastAsia="Arial"/>
        </w:rPr>
        <w:t>cmol</w:t>
      </w:r>
      <w:r w:rsidRPr="00DD37E3">
        <w:rPr>
          <w:rFonts w:eastAsia="Arial"/>
          <w:vertAlign w:val="subscript"/>
        </w:rPr>
        <w:t>c</w:t>
      </w:r>
      <w:proofErr w:type="spellEnd"/>
      <w:r>
        <w:rPr>
          <w:rFonts w:eastAsia="Arial"/>
        </w:rPr>
        <w:t xml:space="preserve"> dm</w:t>
      </w:r>
      <w:r>
        <w:rPr>
          <w:rFonts w:eastAsia="Arial"/>
          <w:vertAlign w:val="superscript"/>
        </w:rPr>
        <w:t>-3</w:t>
      </w:r>
      <w:r>
        <w:rPr>
          <w:rFonts w:eastAsia="Arial"/>
        </w:rPr>
        <w:t xml:space="preserve"> de </w:t>
      </w:r>
      <w:proofErr w:type="spellStart"/>
      <w:r>
        <w:rPr>
          <w:rFonts w:eastAsia="Arial"/>
        </w:rPr>
        <w:t>H+Al</w:t>
      </w:r>
      <w:proofErr w:type="spellEnd"/>
      <w:r>
        <w:rPr>
          <w:rFonts w:eastAsia="Arial"/>
        </w:rPr>
        <w:t xml:space="preserve"> em pH 7.0; e saturação de bases de 39,09%.</w:t>
      </w:r>
      <w:r w:rsidR="008A6DDE">
        <w:rPr>
          <w:rFonts w:eastAsia="Arial"/>
        </w:rPr>
        <w:t xml:space="preserve"> </w:t>
      </w:r>
      <w:r w:rsidR="00C540E0">
        <w:rPr>
          <w:rFonts w:eastAsia="Arial"/>
        </w:rPr>
        <w:t xml:space="preserve">Posteriormente, </w:t>
      </w:r>
      <w:r w:rsidR="00311D12">
        <w:rPr>
          <w:rFonts w:eastAsia="Arial"/>
        </w:rPr>
        <w:t>foram realizadas correções e adubações segundo as</w:t>
      </w:r>
      <w:r w:rsidR="00C540E0" w:rsidRPr="00C540E0">
        <w:rPr>
          <w:rFonts w:eastAsia="Arial"/>
        </w:rPr>
        <w:t xml:space="preserve"> recomendações </w:t>
      </w:r>
      <w:r w:rsidR="00311D12">
        <w:rPr>
          <w:rFonts w:eastAsia="Arial"/>
        </w:rPr>
        <w:t>oficiais do est</w:t>
      </w:r>
      <w:r w:rsidR="00C540E0" w:rsidRPr="00C540E0">
        <w:rPr>
          <w:rFonts w:eastAsia="Arial"/>
        </w:rPr>
        <w:t xml:space="preserve">ado de Minas Gerais </w:t>
      </w:r>
      <w:r w:rsidR="00311D12">
        <w:rPr>
          <w:rFonts w:eastAsia="Arial"/>
        </w:rPr>
        <w:t xml:space="preserve">para a cultura do milho </w:t>
      </w:r>
      <w:r w:rsidR="00311D12">
        <w:rPr>
          <w:szCs w:val="24"/>
        </w:rPr>
        <w:t>(RIBEIRO et al., 1999).</w:t>
      </w:r>
    </w:p>
    <w:p w14:paraId="5C451860" w14:textId="524E6551" w:rsidR="00EC1C5A" w:rsidRDefault="001E103A" w:rsidP="00311D12">
      <w:pPr>
        <w:spacing w:line="240" w:lineRule="auto"/>
        <w:ind w:firstLine="567"/>
      </w:pPr>
      <w:r>
        <w:t xml:space="preserve">Empregou-se o delineamento em blocos </w:t>
      </w:r>
      <w:proofErr w:type="spellStart"/>
      <w:r>
        <w:t>casualizados</w:t>
      </w:r>
      <w:proofErr w:type="spellEnd"/>
      <w:r>
        <w:t xml:space="preserve"> (DBC) em esquema fatorial, sendo 2 híbridos</w:t>
      </w:r>
      <w:r w:rsidR="008516D4">
        <w:t xml:space="preserve"> da empresa Dow AgroSciences</w:t>
      </w:r>
      <w:r>
        <w:t xml:space="preserve"> (2B587 e 2B688) x 3 </w:t>
      </w:r>
      <w:r w:rsidR="008516D4">
        <w:t>tecnologias</w:t>
      </w:r>
      <w:r>
        <w:t xml:space="preserve"> (convencional, </w:t>
      </w:r>
      <w:r w:rsidR="00A52137" w:rsidRPr="00A52137">
        <w:rPr>
          <w:bCs/>
        </w:rPr>
        <w:t xml:space="preserve">evento </w:t>
      </w:r>
      <w:r w:rsidR="00A52137">
        <w:rPr>
          <w:bCs/>
        </w:rPr>
        <w:t xml:space="preserve">simples </w:t>
      </w:r>
      <w:r>
        <w:t xml:space="preserve">e </w:t>
      </w:r>
      <w:r w:rsidR="00A52137">
        <w:t xml:space="preserve">evento </w:t>
      </w:r>
      <w:proofErr w:type="spellStart"/>
      <w:r w:rsidR="00A52137">
        <w:t>piramidado</w:t>
      </w:r>
      <w:proofErr w:type="spellEnd"/>
      <w:r>
        <w:t xml:space="preserve">) com 4 repetições. Os híbridos denominados convencionais não são organismos geneticamente modificados. </w:t>
      </w:r>
      <w:r w:rsidR="00087839">
        <w:t>O</w:t>
      </w:r>
      <w:r>
        <w:t xml:space="preserve">s híbridos </w:t>
      </w:r>
      <w:r w:rsidR="00A52137">
        <w:t xml:space="preserve">denominados simples </w:t>
      </w:r>
      <w:r>
        <w:t xml:space="preserve">possuem os genes </w:t>
      </w:r>
      <w:r>
        <w:rPr>
          <w:i/>
        </w:rPr>
        <w:t>CRY1</w:t>
      </w:r>
      <w:r>
        <w:rPr>
          <w:i/>
          <w:iCs/>
          <w:color w:val="000000"/>
          <w:shd w:val="clear" w:color="auto" w:fill="FFFFFF"/>
        </w:rPr>
        <w:t xml:space="preserve">F </w:t>
      </w:r>
      <w:r>
        <w:rPr>
          <w:iCs/>
          <w:color w:val="000000"/>
          <w:shd w:val="clear" w:color="auto" w:fill="FFFFFF"/>
        </w:rPr>
        <w:t xml:space="preserve">e </w:t>
      </w:r>
      <w:r w:rsidRPr="00B20BF9">
        <w:rPr>
          <w:i/>
          <w:iCs/>
          <w:color w:val="000000"/>
          <w:shd w:val="clear" w:color="auto" w:fill="FFFFFF"/>
        </w:rPr>
        <w:t>PAT</w:t>
      </w:r>
      <w:r w:rsidRPr="00B20BF9">
        <w:rPr>
          <w:rStyle w:val="apple-converted-space"/>
          <w:color w:val="000000"/>
          <w:shd w:val="clear" w:color="auto" w:fill="FFFFFF"/>
        </w:rPr>
        <w:t> </w:t>
      </w:r>
      <w:r w:rsidR="000C325D" w:rsidRPr="00B20BF9">
        <w:t>(evento</w:t>
      </w:r>
      <w:r w:rsidR="00894E96" w:rsidRPr="00B20BF9">
        <w:t>s</w:t>
      </w:r>
      <w:r w:rsidR="00085D46">
        <w:t xml:space="preserve"> </w:t>
      </w:r>
      <w:r w:rsidR="000C325D" w:rsidRPr="00B20BF9">
        <w:rPr>
          <w:bCs/>
        </w:rPr>
        <w:t>TC1507 e</w:t>
      </w:r>
      <w:r w:rsidR="00085D46">
        <w:rPr>
          <w:bCs/>
        </w:rPr>
        <w:t xml:space="preserve"> T25</w:t>
      </w:r>
      <w:r w:rsidR="000C325D">
        <w:rPr>
          <w:bCs/>
        </w:rPr>
        <w:t>)</w:t>
      </w:r>
      <w:r w:rsidR="00085D46">
        <w:rPr>
          <w:bCs/>
        </w:rPr>
        <w:t xml:space="preserve"> </w:t>
      </w:r>
      <w:r>
        <w:rPr>
          <w:color w:val="000000"/>
          <w:shd w:val="clear" w:color="auto" w:fill="FFFFFF"/>
        </w:rPr>
        <w:t>da bactéria não patogênica</w:t>
      </w:r>
      <w:r>
        <w:rPr>
          <w:rStyle w:val="apple-converted-space"/>
          <w:color w:val="000000"/>
          <w:shd w:val="clear" w:color="auto" w:fill="FFFFFF"/>
        </w:rPr>
        <w:t> </w:t>
      </w:r>
      <w:proofErr w:type="spellStart"/>
      <w:r>
        <w:rPr>
          <w:i/>
          <w:iCs/>
          <w:color w:val="000000"/>
          <w:shd w:val="clear" w:color="auto" w:fill="FFFFFF"/>
        </w:rPr>
        <w:t>Bacillus</w:t>
      </w:r>
      <w:proofErr w:type="spellEnd"/>
      <w:r w:rsidR="00085D46">
        <w:rPr>
          <w:i/>
          <w:iCs/>
          <w:color w:val="000000"/>
          <w:shd w:val="clear" w:color="auto" w:fill="FFFFFF"/>
        </w:rPr>
        <w:t xml:space="preserve"> </w:t>
      </w:r>
      <w:proofErr w:type="spellStart"/>
      <w:r>
        <w:rPr>
          <w:i/>
          <w:iCs/>
          <w:color w:val="000000"/>
          <w:shd w:val="clear" w:color="auto" w:fill="FFFFFF"/>
        </w:rPr>
        <w:t>thurigiensis</w:t>
      </w:r>
      <w:proofErr w:type="spellEnd"/>
      <w:r>
        <w:rPr>
          <w:rStyle w:val="apple-converted-space"/>
          <w:color w:val="000000"/>
          <w:shd w:val="clear" w:color="auto" w:fill="FFFFFF"/>
        </w:rPr>
        <w:t> </w:t>
      </w:r>
      <w:r>
        <w:rPr>
          <w:color w:val="000000"/>
          <w:shd w:val="clear" w:color="auto" w:fill="FFFFFF"/>
        </w:rPr>
        <w:t>var.</w:t>
      </w:r>
      <w:r w:rsidR="00085D46">
        <w:rPr>
          <w:color w:val="000000"/>
          <w:shd w:val="clear" w:color="auto" w:fill="FFFFFF"/>
        </w:rPr>
        <w:t xml:space="preserve"> </w:t>
      </w:r>
      <w:proofErr w:type="spellStart"/>
      <w:r w:rsidR="00085D46">
        <w:rPr>
          <w:color w:val="000000"/>
          <w:shd w:val="clear" w:color="auto" w:fill="FFFFFF"/>
        </w:rPr>
        <w:t>aizawai</w:t>
      </w:r>
      <w:proofErr w:type="spellEnd"/>
      <w:r>
        <w:rPr>
          <w:color w:val="000000"/>
          <w:shd w:val="clear" w:color="auto" w:fill="FFFFFF"/>
        </w:rPr>
        <w:t>, e da bactéria</w:t>
      </w:r>
      <w:r w:rsidR="00085D46">
        <w:rPr>
          <w:color w:val="000000"/>
          <w:shd w:val="clear" w:color="auto" w:fill="FFFFFF"/>
        </w:rPr>
        <w:t xml:space="preserve"> </w:t>
      </w:r>
      <w:proofErr w:type="spellStart"/>
      <w:r>
        <w:rPr>
          <w:i/>
          <w:color w:val="000000"/>
          <w:shd w:val="clear" w:color="auto" w:fill="FFFFFF"/>
        </w:rPr>
        <w:t>Streptomyces</w:t>
      </w:r>
      <w:proofErr w:type="spellEnd"/>
      <w:r w:rsidR="00085D46">
        <w:rPr>
          <w:i/>
          <w:color w:val="000000"/>
          <w:shd w:val="clear" w:color="auto" w:fill="FFFFFF"/>
        </w:rPr>
        <w:t xml:space="preserve"> </w:t>
      </w:r>
      <w:proofErr w:type="spellStart"/>
      <w:r>
        <w:rPr>
          <w:i/>
          <w:color w:val="000000"/>
          <w:shd w:val="clear" w:color="auto" w:fill="FFFFFF"/>
        </w:rPr>
        <w:t>viridochromogenes</w:t>
      </w:r>
      <w:proofErr w:type="spellEnd"/>
      <w:r>
        <w:rPr>
          <w:color w:val="000000"/>
          <w:shd w:val="clear" w:color="auto" w:fill="FFFFFF"/>
        </w:rPr>
        <w:t xml:space="preserve"> cepa </w:t>
      </w:r>
      <w:r w:rsidRPr="00C3779E">
        <w:rPr>
          <w:shd w:val="clear" w:color="auto" w:fill="FFFFFF"/>
        </w:rPr>
        <w:t>Tu494</w:t>
      </w:r>
      <w:r w:rsidR="007B4C9A" w:rsidRPr="00C3779E">
        <w:rPr>
          <w:shd w:val="clear" w:color="auto" w:fill="FFFFFF"/>
        </w:rPr>
        <w:t>. E</w:t>
      </w:r>
      <w:r w:rsidRPr="00C3779E">
        <w:t>stes genes</w:t>
      </w:r>
      <w:r>
        <w:t xml:space="preserve"> comandam expressão das proteínas Cry1F e PAT, que </w:t>
      </w:r>
      <w:r w:rsidR="008365DD">
        <w:t>codificam proteínas de</w:t>
      </w:r>
      <w:r>
        <w:t xml:space="preserve"> efeito inseticida sobre lepidópteros, e tolerância ao herbicida </w:t>
      </w:r>
      <w:proofErr w:type="spellStart"/>
      <w:r>
        <w:t>glufosinato</w:t>
      </w:r>
      <w:proofErr w:type="spellEnd"/>
      <w:r>
        <w:t xml:space="preserve"> de </w:t>
      </w:r>
      <w:r w:rsidRPr="00B07CA8">
        <w:t>amônio</w:t>
      </w:r>
      <w:r w:rsidR="00824CF7" w:rsidRPr="00B07CA8">
        <w:t>, respectivamente</w:t>
      </w:r>
      <w:r w:rsidRPr="00B07CA8">
        <w:t>.</w:t>
      </w:r>
      <w:r>
        <w:t xml:space="preserve"> Os híbridos </w:t>
      </w:r>
      <w:r w:rsidR="00A52137">
        <w:t>denominado</w:t>
      </w:r>
      <w:r w:rsidR="00DF6A91">
        <w:t xml:space="preserve">s </w:t>
      </w:r>
      <w:proofErr w:type="spellStart"/>
      <w:r w:rsidR="00DF6A91">
        <w:t>piramidado</w:t>
      </w:r>
      <w:proofErr w:type="spellEnd"/>
      <w:r>
        <w:t xml:space="preserve"> possuem os genes </w:t>
      </w:r>
      <w:r>
        <w:rPr>
          <w:i/>
        </w:rPr>
        <w:t>Cry1F</w:t>
      </w:r>
      <w:r>
        <w:t xml:space="preserve">, </w:t>
      </w:r>
      <w:r>
        <w:rPr>
          <w:i/>
        </w:rPr>
        <w:t>Cry1A.105</w:t>
      </w:r>
      <w:r>
        <w:t xml:space="preserve">, </w:t>
      </w:r>
      <w:r>
        <w:rPr>
          <w:i/>
        </w:rPr>
        <w:t>Cry2Ab2</w:t>
      </w:r>
      <w:r w:rsidR="00727228">
        <w:rPr>
          <w:i/>
        </w:rPr>
        <w:t xml:space="preserve"> </w:t>
      </w:r>
      <w:r w:rsidR="00BB6E1F">
        <w:t>(eventos TC 1507 e</w:t>
      </w:r>
      <w:r w:rsidR="00933D6E">
        <w:t xml:space="preserve"> MON 89034)</w:t>
      </w:r>
      <w:r>
        <w:t xml:space="preserve">, </w:t>
      </w:r>
      <w:r w:rsidR="00A52137">
        <w:t xml:space="preserve">que conferem resistência a insetos </w:t>
      </w:r>
      <w:r w:rsidR="008365DD">
        <w:t xml:space="preserve">pela produção de proteínas de efeito inseticida </w:t>
      </w:r>
      <w:r w:rsidR="00325C0E">
        <w:t xml:space="preserve">sobre lepidópteros </w:t>
      </w:r>
      <w:r w:rsidR="00A52137">
        <w:t xml:space="preserve">e os genes </w:t>
      </w:r>
      <w:r w:rsidRPr="00753647">
        <w:rPr>
          <w:i/>
        </w:rPr>
        <w:t>CP4 EPSPS</w:t>
      </w:r>
      <w:r w:rsidRPr="00753647">
        <w:t xml:space="preserve"> e </w:t>
      </w:r>
      <w:r w:rsidRPr="00753647">
        <w:rPr>
          <w:i/>
        </w:rPr>
        <w:t>PAT</w:t>
      </w:r>
      <w:r w:rsidR="00B07CA8">
        <w:rPr>
          <w:i/>
        </w:rPr>
        <w:t xml:space="preserve"> </w:t>
      </w:r>
      <w:r w:rsidR="000C325D" w:rsidRPr="00753647">
        <w:t>(</w:t>
      </w:r>
      <w:r w:rsidR="00894E96" w:rsidRPr="00753647">
        <w:t>eventos</w:t>
      </w:r>
      <w:r w:rsidR="00085D46">
        <w:t xml:space="preserve"> NK</w:t>
      </w:r>
      <w:r w:rsidR="000C325D">
        <w:t>603</w:t>
      </w:r>
      <w:r w:rsidR="00085D46">
        <w:t xml:space="preserve"> </w:t>
      </w:r>
      <w:r w:rsidR="000C325D">
        <w:rPr>
          <w:bCs/>
        </w:rPr>
        <w:t xml:space="preserve">e </w:t>
      </w:r>
      <w:r w:rsidR="00085D46">
        <w:rPr>
          <w:bCs/>
        </w:rPr>
        <w:lastRenderedPageBreak/>
        <w:t xml:space="preserve">T25 </w:t>
      </w:r>
      <w:r>
        <w:t>que confere</w:t>
      </w:r>
      <w:r w:rsidR="00A52137">
        <w:t>m</w:t>
      </w:r>
      <w:r>
        <w:t xml:space="preserve"> tolerância a</w:t>
      </w:r>
      <w:r w:rsidR="00A52137">
        <w:t>os</w:t>
      </w:r>
      <w:r>
        <w:t xml:space="preserve"> herbicidas</w:t>
      </w:r>
      <w:r w:rsidR="00B07CA8">
        <w:t xml:space="preserve"> glifosato</w:t>
      </w:r>
      <w:r w:rsidRPr="00753647">
        <w:t xml:space="preserve"> e </w:t>
      </w:r>
      <w:proofErr w:type="spellStart"/>
      <w:r w:rsidRPr="00753647">
        <w:t>glufosinato</w:t>
      </w:r>
      <w:proofErr w:type="spellEnd"/>
      <w:r w:rsidRPr="00753647">
        <w:t xml:space="preserve"> de </w:t>
      </w:r>
      <w:r w:rsidRPr="00B07CA8">
        <w:t>amônio</w:t>
      </w:r>
      <w:r w:rsidR="00824CF7" w:rsidRPr="00B07CA8">
        <w:t>, respectivamente</w:t>
      </w:r>
      <w:r w:rsidRPr="00B07CA8">
        <w:t>.</w:t>
      </w:r>
    </w:p>
    <w:p w14:paraId="77D15CED" w14:textId="48922C8E" w:rsidR="001D0BE3" w:rsidRDefault="001E103A" w:rsidP="005C6C8A">
      <w:pPr>
        <w:widowControl w:val="0"/>
        <w:spacing w:line="240" w:lineRule="auto"/>
        <w:ind w:firstLine="708"/>
        <w:rPr>
          <w:szCs w:val="24"/>
        </w:rPr>
      </w:pPr>
      <w:r>
        <w:t>Os híbridos 2B</w:t>
      </w:r>
      <w:r w:rsidR="00712820">
        <w:t xml:space="preserve">587 e </w:t>
      </w:r>
      <w:r>
        <w:t>2B</w:t>
      </w:r>
      <w:r w:rsidR="00712820">
        <w:t>688</w:t>
      </w:r>
      <w:r>
        <w:t xml:space="preserve"> são do tipo simples e triplo, com maturação estimada em 8</w:t>
      </w:r>
      <w:r w:rsidR="00712820">
        <w:t>15</w:t>
      </w:r>
      <w:r>
        <w:t xml:space="preserve"> e 8</w:t>
      </w:r>
      <w:r w:rsidR="00712820">
        <w:t>60</w:t>
      </w:r>
      <w:r>
        <w:t xml:space="preserve"> graus dia. </w:t>
      </w:r>
      <w:r>
        <w:rPr>
          <w:szCs w:val="24"/>
        </w:rPr>
        <w:t>A densidade de semeadura dos híbridos foi de 120 mil sementes ha</w:t>
      </w:r>
      <w:r>
        <w:rPr>
          <w:szCs w:val="24"/>
          <w:vertAlign w:val="superscript"/>
        </w:rPr>
        <w:t>-1</w:t>
      </w:r>
      <w:r>
        <w:rPr>
          <w:szCs w:val="24"/>
        </w:rPr>
        <w:t xml:space="preserve">. </w:t>
      </w:r>
      <w:r w:rsidR="00085D46">
        <w:rPr>
          <w:szCs w:val="24"/>
        </w:rPr>
        <w:t xml:space="preserve">No estágio </w:t>
      </w:r>
      <w:r w:rsidR="00C13B17">
        <w:rPr>
          <w:szCs w:val="24"/>
        </w:rPr>
        <w:t>3 (escala</w:t>
      </w:r>
      <w:r w:rsidR="00C13B17" w:rsidRPr="00C13B17">
        <w:t xml:space="preserve"> </w:t>
      </w:r>
      <w:r w:rsidR="00C13B17" w:rsidRPr="00C13B17">
        <w:rPr>
          <w:szCs w:val="24"/>
        </w:rPr>
        <w:t>BBCH</w:t>
      </w:r>
      <w:r w:rsidR="00C13B17">
        <w:rPr>
          <w:szCs w:val="24"/>
        </w:rPr>
        <w:t xml:space="preserve">) </w:t>
      </w:r>
      <w:r>
        <w:rPr>
          <w:szCs w:val="24"/>
        </w:rPr>
        <w:t>foi realizado o desbaste, adotando população de 65.000 plantas ha</w:t>
      </w:r>
      <w:r>
        <w:rPr>
          <w:szCs w:val="24"/>
          <w:vertAlign w:val="superscript"/>
        </w:rPr>
        <w:t>-1</w:t>
      </w:r>
      <w:r>
        <w:rPr>
          <w:szCs w:val="24"/>
        </w:rPr>
        <w:t xml:space="preserve">. Trinta dias após a emergência o controle de plantas daninhas foi realizado por meio </w:t>
      </w:r>
      <w:r w:rsidR="00712820">
        <w:rPr>
          <w:szCs w:val="24"/>
        </w:rPr>
        <w:t xml:space="preserve">de uma aplicação do herbicida </w:t>
      </w:r>
      <w:proofErr w:type="spellStart"/>
      <w:r w:rsidR="00712820">
        <w:rPr>
          <w:szCs w:val="24"/>
        </w:rPr>
        <w:t>A</w:t>
      </w:r>
      <w:r>
        <w:rPr>
          <w:szCs w:val="24"/>
        </w:rPr>
        <w:t>trazina</w:t>
      </w:r>
      <w:proofErr w:type="spellEnd"/>
      <w:r>
        <w:rPr>
          <w:szCs w:val="24"/>
        </w:rPr>
        <w:t xml:space="preserve"> na dose de 1</w:t>
      </w:r>
      <w:r w:rsidR="00B07CA8">
        <w:rPr>
          <w:szCs w:val="24"/>
        </w:rPr>
        <w:t>500 g ha</w:t>
      </w:r>
      <w:r w:rsidR="00B07CA8" w:rsidRPr="00B07CA8">
        <w:rPr>
          <w:szCs w:val="24"/>
          <w:vertAlign w:val="superscript"/>
        </w:rPr>
        <w:t>-1</w:t>
      </w:r>
      <w:r w:rsidR="00B07CA8">
        <w:rPr>
          <w:szCs w:val="24"/>
        </w:rPr>
        <w:t xml:space="preserve"> de ingrediente ativo</w:t>
      </w:r>
      <w:r w:rsidR="00311D12">
        <w:rPr>
          <w:szCs w:val="24"/>
        </w:rPr>
        <w:t>.</w:t>
      </w:r>
    </w:p>
    <w:p w14:paraId="776F8DC9" w14:textId="77777777" w:rsidR="004F1FEE" w:rsidRDefault="001E103A" w:rsidP="005C6C8A">
      <w:pPr>
        <w:pStyle w:val="NormalWeb"/>
        <w:widowControl w:val="0"/>
        <w:shd w:val="clear" w:color="auto" w:fill="FFFFFF"/>
        <w:spacing w:before="0" w:after="0"/>
        <w:ind w:firstLine="708"/>
        <w:jc w:val="both"/>
      </w:pPr>
      <w:r>
        <w:t>As parcelas foram constituídas por 4 linhas de 5,0 m de comprimento, espaçadas 0,8 m entre si. As duas linhas centrais da parcela foram consideradas como área útil para avaliações.</w:t>
      </w:r>
    </w:p>
    <w:p w14:paraId="0D9F53F4" w14:textId="130E5E06" w:rsidR="004F1FEE" w:rsidRDefault="001E103A" w:rsidP="005C6C8A">
      <w:pPr>
        <w:pStyle w:val="NormalWeb"/>
        <w:widowControl w:val="0"/>
        <w:shd w:val="clear" w:color="auto" w:fill="FFFFFF"/>
        <w:spacing w:before="0" w:after="0"/>
        <w:ind w:firstLine="708"/>
        <w:jc w:val="both"/>
      </w:pPr>
      <w:r>
        <w:t>Quando as plantas atingiram o estágio</w:t>
      </w:r>
      <w:r w:rsidR="00C53355">
        <w:t xml:space="preserve"> 10.</w:t>
      </w:r>
      <w:r w:rsidR="002520B2">
        <w:t xml:space="preserve">5 </w:t>
      </w:r>
      <w:r w:rsidR="00C53355">
        <w:t>(escala</w:t>
      </w:r>
      <w:r w:rsidR="00C53355" w:rsidRPr="00C13B17">
        <w:t xml:space="preserve"> BBCH</w:t>
      </w:r>
      <w:r w:rsidR="00C53355">
        <w:t xml:space="preserve">) </w:t>
      </w:r>
      <w:r>
        <w:t>fo</w:t>
      </w:r>
      <w:r w:rsidR="00683351">
        <w:t>i</w:t>
      </w:r>
      <w:r>
        <w:t xml:space="preserve"> avaliad</w:t>
      </w:r>
      <w:r w:rsidR="001D0BE3">
        <w:t>a</w:t>
      </w:r>
      <w:r w:rsidR="00DA66B5">
        <w:t xml:space="preserve"> </w:t>
      </w:r>
      <w:r w:rsidR="001D0BE3">
        <w:t xml:space="preserve">a </w:t>
      </w:r>
      <w:r>
        <w:t>altura de planta (AP), altura de espiga (AE) e espessura de colmo (EC)</w:t>
      </w:r>
      <w:r w:rsidR="001D0BE3">
        <w:t xml:space="preserve">, </w:t>
      </w:r>
      <w:r>
        <w:t xml:space="preserve">obtidas pela média de dez plantas escolhidas aleatoriamente na área útil da parcela. A AP e AE foram mensuradas da superfície do solo ao ponto de inserção da folha bandeira e ao ponto de inserção da espiga </w:t>
      </w:r>
      <w:r w:rsidR="00462F83">
        <w:t>principal</w:t>
      </w:r>
      <w:r w:rsidR="001D0BE3">
        <w:t>, respectivamente</w:t>
      </w:r>
      <w:r>
        <w:t>. A EC foi mensurada por meio de um paquímetro digital, a 5 cm acima da espiga principal.</w:t>
      </w:r>
    </w:p>
    <w:p w14:paraId="34647BE7" w14:textId="77777777" w:rsidR="004F1FEE" w:rsidRDefault="001E103A" w:rsidP="005C6C8A">
      <w:pPr>
        <w:widowControl w:val="0"/>
        <w:spacing w:line="240" w:lineRule="auto"/>
        <w:ind w:firstLine="708"/>
      </w:pPr>
      <w:r>
        <w:rPr>
          <w:szCs w:val="24"/>
        </w:rPr>
        <w:t xml:space="preserve">Para a determinação da produtividade de grãos (PG) foi realizada a colheita manual das espigas da área útil das parcelas na maturação fisiológicas das plantas. As espigas foram debulhadas, os grãos pesados e, posteriormente, retiradas amostras para a determinação da porcentagem de umidade com o auxílio de um </w:t>
      </w:r>
      <w:r>
        <w:t>medidor de umidade de grãos tipo caneca, modelo G-300 da</w:t>
      </w:r>
      <w:r>
        <w:rPr>
          <w:szCs w:val="24"/>
        </w:rPr>
        <w:t xml:space="preserve"> marca GEHAKA. Os dados de produtividade de grãos foram corrigidos para umidade de 13%</w:t>
      </w:r>
      <w:r w:rsidR="00462F83">
        <w:rPr>
          <w:szCs w:val="24"/>
        </w:rPr>
        <w:t>.</w:t>
      </w:r>
    </w:p>
    <w:p w14:paraId="1AC074F1" w14:textId="4BF91B05" w:rsidR="004F1FEE" w:rsidRDefault="001E103A" w:rsidP="005C6C8A">
      <w:pPr>
        <w:widowControl w:val="0"/>
        <w:spacing w:line="240" w:lineRule="auto"/>
        <w:rPr>
          <w:rFonts w:eastAsia="Arial"/>
          <w:bCs/>
        </w:rPr>
      </w:pPr>
      <w:r>
        <w:t>Cada variável resposta foi submetida à</w:t>
      </w:r>
      <w:r>
        <w:rPr>
          <w:rFonts w:eastAsia="Arial"/>
        </w:rPr>
        <w:t xml:space="preserve"> normalidade e homogeneidade de variância (</w:t>
      </w:r>
      <w:r w:rsidR="00C461FE">
        <w:rPr>
          <w:rFonts w:eastAsia="Arial"/>
        </w:rPr>
        <w:t>BOX</w:t>
      </w:r>
      <w:r>
        <w:rPr>
          <w:rFonts w:eastAsia="Arial"/>
        </w:rPr>
        <w:t xml:space="preserve"> e </w:t>
      </w:r>
      <w:r w:rsidR="00C461FE">
        <w:rPr>
          <w:rFonts w:eastAsia="Arial"/>
        </w:rPr>
        <w:t>COX</w:t>
      </w:r>
      <w:r>
        <w:rPr>
          <w:rFonts w:eastAsia="Arial"/>
        </w:rPr>
        <w:t xml:space="preserve"> 1964). Posteriormente, </w:t>
      </w:r>
      <w:r w:rsidR="00D81D7E">
        <w:rPr>
          <w:rFonts w:eastAsia="Arial"/>
        </w:rPr>
        <w:t xml:space="preserve">foi realizada </w:t>
      </w:r>
      <w:r>
        <w:t>a análise de variância (ANOVA) por meio do Teste F a 5% de probabilidade</w:t>
      </w:r>
      <w:r>
        <w:rPr>
          <w:rFonts w:eastAsia="Arial"/>
          <w:bCs/>
        </w:rPr>
        <w:t xml:space="preserve">. Os resultados dos dois anos experimentais foram analisados de maneira conjunta como efeito fixo. </w:t>
      </w:r>
      <w:r>
        <w:rPr>
          <w:rFonts w:eastAsia="Arial"/>
        </w:rPr>
        <w:t xml:space="preserve">Quando identificados os efeitos e suas interações, as médias dos tratamentos foram comparadas pelo Teste </w:t>
      </w:r>
      <w:proofErr w:type="spellStart"/>
      <w:r w:rsidR="00150433">
        <w:rPr>
          <w:rFonts w:eastAsia="Arial"/>
        </w:rPr>
        <w:t>Tukey</w:t>
      </w:r>
      <w:proofErr w:type="spellEnd"/>
      <w:r w:rsidR="004B3D50">
        <w:rPr>
          <w:rFonts w:eastAsia="Arial"/>
        </w:rPr>
        <w:t xml:space="preserve"> </w:t>
      </w:r>
      <w:r>
        <w:rPr>
          <w:rFonts w:eastAsia="Arial"/>
        </w:rPr>
        <w:t xml:space="preserve">a 5% de probabilidade. Todas as </w:t>
      </w:r>
      <w:r w:rsidR="00933D6E">
        <w:rPr>
          <w:rFonts w:eastAsia="Arial"/>
        </w:rPr>
        <w:t xml:space="preserve">análises </w:t>
      </w:r>
      <w:r>
        <w:rPr>
          <w:rFonts w:eastAsia="Arial"/>
        </w:rPr>
        <w:t xml:space="preserve">foram realizadas </w:t>
      </w:r>
      <w:r>
        <w:t xml:space="preserve">utilizando o </w:t>
      </w:r>
      <w:r>
        <w:rPr>
          <w:rFonts w:eastAsia="Arial"/>
          <w:bCs/>
        </w:rPr>
        <w:t>programa “</w:t>
      </w:r>
      <w:proofErr w:type="spellStart"/>
      <w:r>
        <w:rPr>
          <w:rFonts w:eastAsia="Arial"/>
          <w:bCs/>
        </w:rPr>
        <w:t>Statistical</w:t>
      </w:r>
      <w:proofErr w:type="spellEnd"/>
      <w:r w:rsidR="004B3D50">
        <w:rPr>
          <w:rFonts w:eastAsia="Arial"/>
          <w:bCs/>
        </w:rPr>
        <w:t xml:space="preserve"> </w:t>
      </w:r>
      <w:proofErr w:type="spellStart"/>
      <w:r>
        <w:rPr>
          <w:rFonts w:eastAsia="Arial"/>
          <w:bCs/>
        </w:rPr>
        <w:t>Analysis</w:t>
      </w:r>
      <w:proofErr w:type="spellEnd"/>
      <w:r>
        <w:rPr>
          <w:rFonts w:eastAsia="Arial"/>
          <w:bCs/>
        </w:rPr>
        <w:t xml:space="preserve"> System versão Windows 9”</w:t>
      </w:r>
    </w:p>
    <w:p w14:paraId="6452F09B" w14:textId="4D5053F6" w:rsidR="004033A4" w:rsidRDefault="004033A4" w:rsidP="005C6C8A">
      <w:pPr>
        <w:widowControl w:val="0"/>
        <w:spacing w:line="240" w:lineRule="auto"/>
      </w:pPr>
    </w:p>
    <w:p w14:paraId="1DB1DCA3" w14:textId="77777777" w:rsidR="00727228" w:rsidRDefault="00727228" w:rsidP="005C6C8A">
      <w:pPr>
        <w:widowControl w:val="0"/>
        <w:spacing w:line="240" w:lineRule="auto"/>
      </w:pPr>
    </w:p>
    <w:p w14:paraId="5DF7395E" w14:textId="59BA3399" w:rsidR="00B24413" w:rsidRDefault="003A26A0" w:rsidP="005C6C8A">
      <w:pPr>
        <w:widowControl w:val="0"/>
        <w:spacing w:line="240" w:lineRule="auto"/>
        <w:ind w:firstLine="0"/>
        <w:jc w:val="left"/>
        <w:rPr>
          <w:b/>
          <w:szCs w:val="24"/>
        </w:rPr>
      </w:pPr>
      <w:r>
        <w:rPr>
          <w:b/>
          <w:szCs w:val="24"/>
        </w:rPr>
        <w:t>Resultados e discussão</w:t>
      </w:r>
    </w:p>
    <w:p w14:paraId="62DBB2D2" w14:textId="45AB3665" w:rsidR="004F1FEE" w:rsidRDefault="00B24413" w:rsidP="005C6C8A">
      <w:pPr>
        <w:widowControl w:val="0"/>
        <w:spacing w:line="240" w:lineRule="auto"/>
        <w:rPr>
          <w:color w:val="000000"/>
          <w:szCs w:val="24"/>
          <w:shd w:val="clear" w:color="auto" w:fill="FFFFFF"/>
        </w:rPr>
      </w:pPr>
      <w:r>
        <w:t xml:space="preserve">Os fatores ano e híbrido foram significativos para as variáveis AP e EC. Já o fator evento foi significativo para AP e AE. Houve interação entre ano e híbrido e entre híbrido e evento para a variável AE (Tabela 1). </w:t>
      </w:r>
      <w:r w:rsidR="00462F83">
        <w:t>Os valores de a</w:t>
      </w:r>
      <w:r w:rsidR="001E103A">
        <w:t xml:space="preserve">ltura de </w:t>
      </w:r>
      <w:r w:rsidR="00C40246">
        <w:t>planta,</w:t>
      </w:r>
      <w:r w:rsidR="001E103A">
        <w:t xml:space="preserve"> altura de espiga e espessura de colmo</w:t>
      </w:r>
      <w:r w:rsidR="00C40246">
        <w:t xml:space="preserve"> das avaliações</w:t>
      </w:r>
      <w:r w:rsidR="001E103A">
        <w:t xml:space="preserve"> realizadas no primeiro estágio reprodutivo das plantas de milho </w:t>
      </w:r>
      <w:r w:rsidR="00462F83">
        <w:t xml:space="preserve">foram superiores no </w:t>
      </w:r>
      <w:r w:rsidR="001E103A">
        <w:t>híbrido 2B688</w:t>
      </w:r>
      <w:r w:rsidR="00352E7A">
        <w:t xml:space="preserve"> </w:t>
      </w:r>
      <w:r w:rsidR="001E103A">
        <w:t>(</w:t>
      </w:r>
      <w:r w:rsidR="00B935F5">
        <w:t xml:space="preserve">Tabela </w:t>
      </w:r>
      <w:r w:rsidR="00C852B7">
        <w:t>1</w:t>
      </w:r>
      <w:r w:rsidR="001E103A">
        <w:t xml:space="preserve">). </w:t>
      </w:r>
      <w:r w:rsidR="001E103A">
        <w:rPr>
          <w:sz w:val="23"/>
          <w:szCs w:val="23"/>
        </w:rPr>
        <w:t xml:space="preserve">Os resultados corroboram com as informações apresentadas </w:t>
      </w:r>
      <w:r w:rsidR="001E103A" w:rsidRPr="009A7A1B">
        <w:rPr>
          <w:sz w:val="23"/>
          <w:szCs w:val="23"/>
        </w:rPr>
        <w:t>p</w:t>
      </w:r>
      <w:r w:rsidR="008516D4">
        <w:rPr>
          <w:sz w:val="23"/>
          <w:szCs w:val="23"/>
        </w:rPr>
        <w:t>ela</w:t>
      </w:r>
      <w:r w:rsidR="001E103A" w:rsidRPr="009A7A1B">
        <w:rPr>
          <w:sz w:val="23"/>
          <w:szCs w:val="23"/>
        </w:rPr>
        <w:t xml:space="preserve"> Embrapa (2016). </w:t>
      </w:r>
      <w:r w:rsidR="001E103A" w:rsidRPr="009A7A1B">
        <w:t>Isso</w:t>
      </w:r>
      <w:r w:rsidR="001E103A">
        <w:t xml:space="preserve"> se deve ao fato de que os híbridos possuem diferentes bases genéticas </w:t>
      </w:r>
      <w:r w:rsidR="001E103A">
        <w:rPr>
          <w:color w:val="000000"/>
          <w:szCs w:val="24"/>
          <w:shd w:val="clear" w:color="auto" w:fill="FFFFFF"/>
        </w:rPr>
        <w:t>(</w:t>
      </w:r>
      <w:r w:rsidR="00C461FE">
        <w:rPr>
          <w:color w:val="000000"/>
          <w:szCs w:val="24"/>
          <w:shd w:val="clear" w:color="auto" w:fill="FFFFFF"/>
        </w:rPr>
        <w:t>PENARIOL</w:t>
      </w:r>
      <w:r w:rsidR="004B3D50">
        <w:rPr>
          <w:color w:val="000000"/>
          <w:szCs w:val="24"/>
          <w:shd w:val="clear" w:color="auto" w:fill="FFFFFF"/>
        </w:rPr>
        <w:t xml:space="preserve"> </w:t>
      </w:r>
      <w:r w:rsidR="001E103A">
        <w:rPr>
          <w:color w:val="000000"/>
          <w:szCs w:val="24"/>
          <w:shd w:val="clear" w:color="auto" w:fill="FFFFFF"/>
        </w:rPr>
        <w:t xml:space="preserve">et al., 2003; </w:t>
      </w:r>
      <w:r w:rsidR="00C461FE">
        <w:rPr>
          <w:color w:val="000000"/>
          <w:szCs w:val="24"/>
          <w:shd w:val="clear" w:color="auto" w:fill="FFFFFF"/>
        </w:rPr>
        <w:t>CARDOSO</w:t>
      </w:r>
      <w:r w:rsidR="006271B1">
        <w:rPr>
          <w:color w:val="000000"/>
          <w:szCs w:val="24"/>
          <w:shd w:val="clear" w:color="auto" w:fill="FFFFFF"/>
        </w:rPr>
        <w:t xml:space="preserve"> </w:t>
      </w:r>
      <w:r w:rsidR="001E103A">
        <w:rPr>
          <w:color w:val="000000"/>
          <w:szCs w:val="24"/>
          <w:shd w:val="clear" w:color="auto" w:fill="FFFFFF"/>
        </w:rPr>
        <w:t>et al., 2003).</w:t>
      </w:r>
    </w:p>
    <w:p w14:paraId="22D2EA75" w14:textId="5E3E0221" w:rsidR="0073220B" w:rsidRDefault="001E103A" w:rsidP="0073220B">
      <w:pPr>
        <w:widowControl w:val="0"/>
        <w:spacing w:line="240" w:lineRule="auto"/>
        <w:rPr>
          <w:szCs w:val="24"/>
        </w:rPr>
      </w:pPr>
      <w:r>
        <w:rPr>
          <w:color w:val="000000"/>
          <w:szCs w:val="24"/>
          <w:shd w:val="clear" w:color="auto" w:fill="FFFFFF"/>
        </w:rPr>
        <w:t xml:space="preserve">Em geral, os híbridos convencionais alcançaram menor altura de planta e espiga em relação aos híbridos transgênicos </w:t>
      </w:r>
      <w:r w:rsidR="00462F83">
        <w:rPr>
          <w:color w:val="000000"/>
          <w:szCs w:val="24"/>
          <w:shd w:val="clear" w:color="auto" w:fill="FFFFFF"/>
        </w:rPr>
        <w:t xml:space="preserve">de evento simples ou </w:t>
      </w:r>
      <w:proofErr w:type="spellStart"/>
      <w:r w:rsidR="00462F83">
        <w:rPr>
          <w:color w:val="000000"/>
          <w:szCs w:val="24"/>
          <w:shd w:val="clear" w:color="auto" w:fill="FFFFFF"/>
        </w:rPr>
        <w:t>piramidado</w:t>
      </w:r>
      <w:proofErr w:type="spellEnd"/>
      <w:r>
        <w:rPr>
          <w:color w:val="000000"/>
          <w:szCs w:val="24"/>
          <w:shd w:val="clear" w:color="auto" w:fill="FFFFFF"/>
        </w:rPr>
        <w:t xml:space="preserve"> (</w:t>
      </w:r>
      <w:r w:rsidR="00C461FE">
        <w:rPr>
          <w:color w:val="000000"/>
          <w:szCs w:val="24"/>
          <w:shd w:val="clear" w:color="auto" w:fill="FFFFFF"/>
        </w:rPr>
        <w:t xml:space="preserve">Tabela </w:t>
      </w:r>
      <w:r w:rsidR="00C852B7">
        <w:rPr>
          <w:color w:val="000000"/>
          <w:szCs w:val="24"/>
          <w:shd w:val="clear" w:color="auto" w:fill="FFFFFF"/>
        </w:rPr>
        <w:t>1</w:t>
      </w:r>
      <w:r>
        <w:rPr>
          <w:color w:val="000000"/>
          <w:szCs w:val="24"/>
          <w:shd w:val="clear" w:color="auto" w:fill="FFFFFF"/>
        </w:rPr>
        <w:t xml:space="preserve">). </w:t>
      </w:r>
      <w:r w:rsidR="00CE4009">
        <w:rPr>
          <w:color w:val="000000"/>
          <w:szCs w:val="24"/>
          <w:shd w:val="clear" w:color="auto" w:fill="FFFFFF"/>
        </w:rPr>
        <w:t>Em plantas modificadas para obter a tolerância ao herbicida glifosato é possível que ocorra uma</w:t>
      </w:r>
      <w:r>
        <w:rPr>
          <w:color w:val="000000"/>
          <w:szCs w:val="24"/>
          <w:shd w:val="clear" w:color="auto" w:fill="FFFFFF"/>
        </w:rPr>
        <w:t xml:space="preserve"> superprodução da enzima EPSPS</w:t>
      </w:r>
      <w:r w:rsidR="000976C0">
        <w:rPr>
          <w:color w:val="000000"/>
          <w:szCs w:val="24"/>
          <w:shd w:val="clear" w:color="auto" w:fill="FFFFFF"/>
        </w:rPr>
        <w:t xml:space="preserve"> </w:t>
      </w:r>
      <w:r w:rsidR="00CE4009">
        <w:rPr>
          <w:szCs w:val="24"/>
        </w:rPr>
        <w:t>(</w:t>
      </w:r>
      <w:r w:rsidR="00C461FE">
        <w:rPr>
          <w:szCs w:val="24"/>
        </w:rPr>
        <w:t>GRUYS</w:t>
      </w:r>
      <w:r w:rsidR="00CE4009">
        <w:rPr>
          <w:szCs w:val="24"/>
        </w:rPr>
        <w:t xml:space="preserve"> e </w:t>
      </w:r>
      <w:r w:rsidR="00C461FE">
        <w:rPr>
          <w:szCs w:val="24"/>
        </w:rPr>
        <w:t xml:space="preserve">SIKORSKI, </w:t>
      </w:r>
      <w:r w:rsidR="00CE4009">
        <w:rPr>
          <w:szCs w:val="24"/>
        </w:rPr>
        <w:t>1999)</w:t>
      </w:r>
      <w:r>
        <w:rPr>
          <w:color w:val="000000"/>
          <w:szCs w:val="24"/>
          <w:shd w:val="clear" w:color="auto" w:fill="FFFFFF"/>
        </w:rPr>
        <w:t>,</w:t>
      </w:r>
      <w:r w:rsidR="00CE4009">
        <w:rPr>
          <w:color w:val="000000"/>
          <w:szCs w:val="24"/>
          <w:shd w:val="clear" w:color="auto" w:fill="FFFFFF"/>
        </w:rPr>
        <w:t xml:space="preserve"> </w:t>
      </w:r>
      <w:r w:rsidR="0073220B">
        <w:rPr>
          <w:color w:val="000000"/>
          <w:szCs w:val="24"/>
          <w:shd w:val="clear" w:color="auto" w:fill="FFFFFF"/>
        </w:rPr>
        <w:t>especialmente e</w:t>
      </w:r>
      <w:r w:rsidR="00CE4009">
        <w:rPr>
          <w:szCs w:val="24"/>
        </w:rPr>
        <w:t>m cultivo que não foi aplicado o herbicida</w:t>
      </w:r>
      <w:r w:rsidR="007F21B3">
        <w:rPr>
          <w:szCs w:val="24"/>
        </w:rPr>
        <w:t xml:space="preserve"> (</w:t>
      </w:r>
      <w:r w:rsidR="00C461FE">
        <w:rPr>
          <w:szCs w:val="24"/>
        </w:rPr>
        <w:t>YAMADA</w:t>
      </w:r>
      <w:r w:rsidR="007F21B3">
        <w:rPr>
          <w:szCs w:val="24"/>
        </w:rPr>
        <w:t xml:space="preserve"> e </w:t>
      </w:r>
      <w:r w:rsidR="00C461FE">
        <w:rPr>
          <w:szCs w:val="24"/>
        </w:rPr>
        <w:t>CASTRO</w:t>
      </w:r>
      <w:r w:rsidR="007F21B3">
        <w:rPr>
          <w:szCs w:val="24"/>
        </w:rPr>
        <w:t>, 2007)</w:t>
      </w:r>
      <w:r w:rsidR="00CE4009">
        <w:rPr>
          <w:szCs w:val="24"/>
        </w:rPr>
        <w:t xml:space="preserve">. </w:t>
      </w:r>
      <w:r w:rsidR="001E0F11">
        <w:rPr>
          <w:szCs w:val="24"/>
        </w:rPr>
        <w:t>Normalmente, n</w:t>
      </w:r>
      <w:r w:rsidR="007F21B3">
        <w:rPr>
          <w:szCs w:val="24"/>
        </w:rPr>
        <w:t xml:space="preserve">este cenário, a </w:t>
      </w:r>
      <w:r w:rsidR="004B3D50">
        <w:rPr>
          <w:szCs w:val="24"/>
        </w:rPr>
        <w:t>superprodução</w:t>
      </w:r>
      <w:r w:rsidR="007F21B3">
        <w:rPr>
          <w:szCs w:val="24"/>
        </w:rPr>
        <w:t xml:space="preserve"> da</w:t>
      </w:r>
      <w:r w:rsidR="00CE4009">
        <w:rPr>
          <w:szCs w:val="24"/>
        </w:rPr>
        <w:t xml:space="preserve"> enzima EPSPS </w:t>
      </w:r>
      <w:r w:rsidR="007F21B3">
        <w:rPr>
          <w:szCs w:val="24"/>
        </w:rPr>
        <w:t>aumenta a</w:t>
      </w:r>
      <w:r w:rsidR="004B3D50">
        <w:rPr>
          <w:szCs w:val="24"/>
        </w:rPr>
        <w:t xml:space="preserve"> </w:t>
      </w:r>
      <w:r w:rsidR="00CE4009">
        <w:rPr>
          <w:szCs w:val="24"/>
        </w:rPr>
        <w:t>produção</w:t>
      </w:r>
      <w:r>
        <w:rPr>
          <w:szCs w:val="24"/>
        </w:rPr>
        <w:t xml:space="preserve"> dos aminoácidos aromáticos tirosina, fenilalanina e triptofano</w:t>
      </w:r>
      <w:r w:rsidR="007F21B3">
        <w:rPr>
          <w:szCs w:val="24"/>
        </w:rPr>
        <w:t>,</w:t>
      </w:r>
      <w:r w:rsidR="00B07CA8">
        <w:rPr>
          <w:szCs w:val="24"/>
        </w:rPr>
        <w:t xml:space="preserve"> </w:t>
      </w:r>
      <w:r w:rsidR="007F2B25">
        <w:rPr>
          <w:szCs w:val="24"/>
        </w:rPr>
        <w:t xml:space="preserve">que são compostos </w:t>
      </w:r>
      <w:r w:rsidR="007F21B3">
        <w:rPr>
          <w:szCs w:val="24"/>
        </w:rPr>
        <w:t xml:space="preserve">diretamente ligados </w:t>
      </w:r>
      <w:r w:rsidR="00DE6A31">
        <w:rPr>
          <w:szCs w:val="24"/>
        </w:rPr>
        <w:t>à</w:t>
      </w:r>
      <w:r w:rsidR="007F21B3">
        <w:rPr>
          <w:szCs w:val="24"/>
        </w:rPr>
        <w:t xml:space="preserve"> </w:t>
      </w:r>
      <w:r w:rsidR="007F21B3">
        <w:rPr>
          <w:szCs w:val="24"/>
        </w:rPr>
        <w:lastRenderedPageBreak/>
        <w:t>altura das plantas</w:t>
      </w:r>
      <w:r w:rsidR="00306BBB">
        <w:rPr>
          <w:szCs w:val="24"/>
        </w:rPr>
        <w:t xml:space="preserve"> </w:t>
      </w:r>
      <w:r w:rsidR="00306BBB">
        <w:t>(</w:t>
      </w:r>
      <w:r w:rsidR="00557408">
        <w:t>SCHANBENBERGER</w:t>
      </w:r>
      <w:r w:rsidR="00306BBB">
        <w:t xml:space="preserve"> et al., 1999; </w:t>
      </w:r>
      <w:r w:rsidR="00557408">
        <w:t>WAGNER</w:t>
      </w:r>
      <w:r w:rsidR="00306BBB">
        <w:t xml:space="preserve"> et al., 2003</w:t>
      </w:r>
      <w:r w:rsidR="00557408">
        <w:t xml:space="preserve">; DUKE </w:t>
      </w:r>
      <w:r w:rsidR="00306BBB">
        <w:t xml:space="preserve">et al., 2006; </w:t>
      </w:r>
      <w:r w:rsidR="00557408">
        <w:t xml:space="preserve">CEDERGREEN </w:t>
      </w:r>
      <w:r w:rsidR="00306BBB">
        <w:t xml:space="preserve">et al., 2007; </w:t>
      </w:r>
      <w:r w:rsidR="00557408">
        <w:t>GODOY</w:t>
      </w:r>
      <w:r w:rsidR="00306BBB">
        <w:t xml:space="preserve">, 2007; </w:t>
      </w:r>
      <w:r w:rsidR="00557408">
        <w:t xml:space="preserve">CARBONARI </w:t>
      </w:r>
      <w:r w:rsidR="00306BBB">
        <w:t xml:space="preserve">et al., 2007a; </w:t>
      </w:r>
      <w:r w:rsidR="00557408">
        <w:t>CARBONARI</w:t>
      </w:r>
      <w:r w:rsidR="00306BBB">
        <w:t xml:space="preserve"> et al., 2007b e </w:t>
      </w:r>
      <w:r w:rsidR="00557408">
        <w:t>VELINI</w:t>
      </w:r>
      <w:r w:rsidR="00306BBB">
        <w:t xml:space="preserve"> et al., 2008)</w:t>
      </w:r>
      <w:r w:rsidR="00DE6A31">
        <w:rPr>
          <w:szCs w:val="24"/>
        </w:rPr>
        <w:t>.</w:t>
      </w:r>
      <w:r w:rsidR="007F21B3">
        <w:rPr>
          <w:szCs w:val="24"/>
        </w:rPr>
        <w:t xml:space="preserve"> </w:t>
      </w:r>
    </w:p>
    <w:p w14:paraId="586AADA3" w14:textId="77777777" w:rsidR="0073220B" w:rsidRDefault="001E103A" w:rsidP="0073220B">
      <w:pPr>
        <w:widowControl w:val="0"/>
        <w:spacing w:line="240" w:lineRule="auto"/>
        <w:rPr>
          <w:szCs w:val="24"/>
        </w:rPr>
      </w:pPr>
      <w:r>
        <w:rPr>
          <w:szCs w:val="24"/>
        </w:rPr>
        <w:t>D</w:t>
      </w:r>
      <w:r w:rsidR="007F21B3">
        <w:rPr>
          <w:szCs w:val="24"/>
        </w:rPr>
        <w:t xml:space="preserve">e maneira análoga, </w:t>
      </w:r>
      <w:r>
        <w:rPr>
          <w:szCs w:val="24"/>
        </w:rPr>
        <w:t xml:space="preserve">plantas que possuem a transferência de um gene com </w:t>
      </w:r>
      <w:r w:rsidR="00C172D5" w:rsidRPr="00B07CA8">
        <w:rPr>
          <w:szCs w:val="24"/>
        </w:rPr>
        <w:t>resistência</w:t>
      </w:r>
      <w:r w:rsidR="00B07CA8" w:rsidRPr="00B07CA8">
        <w:rPr>
          <w:szCs w:val="24"/>
        </w:rPr>
        <w:t xml:space="preserve"> </w:t>
      </w:r>
      <w:r w:rsidRPr="00B07CA8">
        <w:rPr>
          <w:szCs w:val="24"/>
        </w:rPr>
        <w:t>a</w:t>
      </w:r>
      <w:r w:rsidR="00B07CA8" w:rsidRPr="00B07CA8">
        <w:rPr>
          <w:szCs w:val="24"/>
        </w:rPr>
        <w:t xml:space="preserve"> </w:t>
      </w:r>
      <w:r w:rsidR="00C172D5" w:rsidRPr="00B07CA8">
        <w:rPr>
          <w:szCs w:val="24"/>
        </w:rPr>
        <w:t>insetos</w:t>
      </w:r>
      <w:r w:rsidRPr="00B07CA8">
        <w:rPr>
          <w:szCs w:val="24"/>
        </w:rPr>
        <w:t>, como</w:t>
      </w:r>
      <w:r>
        <w:rPr>
          <w:szCs w:val="24"/>
        </w:rPr>
        <w:t xml:space="preserve"> é o caso dos híbridos </w:t>
      </w:r>
      <w:r w:rsidR="007F21B3">
        <w:rPr>
          <w:szCs w:val="24"/>
        </w:rPr>
        <w:t>de evento simples</w:t>
      </w:r>
      <w:r>
        <w:rPr>
          <w:szCs w:val="24"/>
        </w:rPr>
        <w:t>, apresentam superprodução de</w:t>
      </w:r>
      <w:r w:rsidR="00B07CA8">
        <w:rPr>
          <w:szCs w:val="24"/>
        </w:rPr>
        <w:t xml:space="preserve"> cristais denominado</w:t>
      </w:r>
      <w:r>
        <w:rPr>
          <w:szCs w:val="24"/>
        </w:rPr>
        <w:t xml:space="preserve">s delta-endotoxinas ou proteínas </w:t>
      </w:r>
      <w:proofErr w:type="spellStart"/>
      <w:r>
        <w:rPr>
          <w:szCs w:val="24"/>
        </w:rPr>
        <w:t>Cry</w:t>
      </w:r>
      <w:proofErr w:type="spellEnd"/>
      <w:r w:rsidR="007F21B3">
        <w:rPr>
          <w:szCs w:val="24"/>
        </w:rPr>
        <w:t xml:space="preserve"> </w:t>
      </w:r>
      <w:r w:rsidR="005A12DE">
        <w:rPr>
          <w:szCs w:val="24"/>
        </w:rPr>
        <w:fldChar w:fldCharType="begin" w:fldLock="1"/>
      </w:r>
      <w:r w:rsidR="005A12DE">
        <w:rPr>
          <w:szCs w:val="24"/>
        </w:rPr>
        <w:instrText>ADDIN CSL_CITATION { "citationItems" : [ { "id" : "ITEM-1", "itemData" : { "DOI" : "10.1128/jb.177.21.6027-6032.1995", "ISBN" : "0021-9193 (Print)", "ISSN" : "00219193", "PMID" : "7592363", "abstract" : "Members of the genus Bacillus are widely used as sources of industrial enzymes, fine biochemicals, antibiotics, and insecticides (for a review, see reference 27). One of these species, Bacillus thuringiensis, accounts for more than 90% of the biopesticides used today (for recent reviews on B. thuringiensis and its toxins, see references 6, 33, and 38). The entomopathogenic properties of this bacterium are due at least in part to the production of d-endotoxins that make up the crystalline inclusions characteristic of B. thuringiensis strains. In 1989, Ho\u00a8fte and Whiteley proposed a classification for d-endotoxins (30). They distinguished four major classes of d-endotoxins (CryI, -II, -III and -IV) and cytolysins (Cyt), found in the crystals of the mosquitocidal strains, on the basis of their insecticidal and molecular properties. The d-endotoxins belonging to each of these classes were grouped in subclasses (A, B, C. . . and a, b, c. . .) according to sequence. Generally, these proteins are toxic for lepidoptera (CryI), both lepidoptera and diptera (CryII), coleoptera (CryIII), and diptera (CryIV). These various insecticidal proteins are synthesized during the stationary phase and accumulate in the mother cell as a crystal inclusion which can account for up to 25% of the dry weight of the sporulated cells (Fig. 1). The amount of crystal protein produced by a B. thuringiensis culture in laboratory conditions (about 0.5 mg of protein per ml) and the size of the crystals (24) indicate that each cell has to synthesize 106 to 2 3 106 d-endotoxin molecules during the stationary phase to form a crystal. This is a massive production of protein and presumably occupies a large proportion of the cell machinery. Nevertheless, sporulation and the associated physiological changes proceed in parallel with d-endotoxin production. The aim of this minireview is to analyze the various mechanisms by which B. thuringiensis accumulates large quantities of toxins as biologically active protein crystals.", "author" : [ { "dropping-particle" : "", "family" : "Agaisse", "given" : "H.", "non-dropping-particle" : "", "parse-names" : false, "suffix" : "" }, { "dropping-particle" : "", "family" : "Lereclus", "given" : "D.", "non-dropping-particle" : "", "parse-names" : false, "suffix" : "" } ], "container-title" : "Journal of Bacteriology", "id" : "ITEM-1", "issue" : "21", "issued" : { "date-parts" : [ [ "1995" ] ] }, "page" : "6027-6032", "title" : "How does Bacillus thuringiensis produce so much insecticidal crystal protein?", "type" : "article-journal", "volume" : "177" }, "uris" : [ "http://www.mendeley.com/documents/?uuid=0378b8a0-a34d-47d5-aa98-b010465342fb" ] } ], "mendeley" : { "formattedCitation" : "(AGAISSE; LERECLUS, 1995)", "plainTextFormattedCitation" : "(AGAISSE; LERECLUS, 1995)", "previouslyFormattedCitation" : "(AGAISSE; LERECLUS, 1995)" }, "properties" : { "noteIndex" : 0 }, "schema" : "https://github.com/citation-style-language/schema/raw/master/csl-citation.json" }</w:instrText>
      </w:r>
      <w:r w:rsidR="005A12DE">
        <w:rPr>
          <w:szCs w:val="24"/>
        </w:rPr>
        <w:fldChar w:fldCharType="separate"/>
      </w:r>
      <w:r w:rsidR="005A12DE" w:rsidRPr="005A12DE">
        <w:rPr>
          <w:noProof/>
          <w:szCs w:val="24"/>
        </w:rPr>
        <w:t>(AGAISSE; LERECLUS, 1995)</w:t>
      </w:r>
      <w:r w:rsidR="005A12DE">
        <w:rPr>
          <w:szCs w:val="24"/>
        </w:rPr>
        <w:fldChar w:fldCharType="end"/>
      </w:r>
      <w:r w:rsidR="007F21B3">
        <w:rPr>
          <w:szCs w:val="24"/>
        </w:rPr>
        <w:t xml:space="preserve">. As proteínas </w:t>
      </w:r>
      <w:proofErr w:type="spellStart"/>
      <w:r w:rsidR="007F21B3">
        <w:rPr>
          <w:szCs w:val="24"/>
        </w:rPr>
        <w:t>Cry</w:t>
      </w:r>
      <w:proofErr w:type="spellEnd"/>
      <w:r>
        <w:rPr>
          <w:szCs w:val="24"/>
        </w:rPr>
        <w:t xml:space="preserve"> são produzidas na fase de estacionária e/ou de esporulação e acumuladas no compartimento da célula mãe durante a esporulação, correspondendo a 25% do peso seco da célula</w:t>
      </w:r>
      <w:r w:rsidR="005A12DE">
        <w:rPr>
          <w:szCs w:val="24"/>
        </w:rPr>
        <w:t xml:space="preserve"> </w:t>
      </w:r>
      <w:r w:rsidR="005A12DE">
        <w:rPr>
          <w:szCs w:val="24"/>
        </w:rPr>
        <w:fldChar w:fldCharType="begin" w:fldLock="1"/>
      </w:r>
      <w:r w:rsidR="005A12DE">
        <w:rPr>
          <w:szCs w:val="24"/>
        </w:rPr>
        <w:instrText>ADDIN CSL_CITATION { "citationItems" : [ { "id" : "ITEM-1", "itemData" : { "DOI" : "10.1128/jb.177.21.6027-6032.1995", "ISBN" : "0021-9193 (Print)", "ISSN" : "00219193", "PMID" : "7592363", "abstract" : "Members of the genus Bacillus are widely used as sources of industrial enzymes, fine biochemicals, antibiotics, and insecticides (for a review, see reference 27). One of these species, Bacillus thuringiensis, accounts for more than 90% of the biopesticides used today (for recent reviews on B. thuringiensis and its toxins, see references 6, 33, and 38). The entomopathogenic properties of this bacterium are due at least in part to the production of d-endotoxins that make up the crystalline inclusions characteristic of B. thuringiensis strains. In 1989, Ho\u00a8fte and Whiteley proposed a classification for d-endotoxins (30). They distinguished four major classes of d-endotoxins (CryI, -II, -III and -IV) and cytolysins (Cyt), found in the crystals of the mosquitocidal strains, on the basis of their insecticidal and molecular properties. The d-endotoxins belonging to each of these classes were grouped in subclasses (A, B, C. . . and a, b, c. . .) according to sequence. Generally, these proteins are toxic for lepidoptera (CryI), both lepidoptera and diptera (CryII), coleoptera (CryIII), and diptera (CryIV). These various insecticidal proteins are synthesized during the stationary phase and accumulate in the mother cell as a crystal inclusion which can account for up to 25% of the dry weight of the sporulated cells (Fig. 1). The amount of crystal protein produced by a B. thuringiensis culture in laboratory conditions (about 0.5 mg of protein per ml) and the size of the crystals (24) indicate that each cell has to synthesize 106 to 2 3 106 d-endotoxin molecules during the stationary phase to form a crystal. This is a massive production of protein and presumably occupies a large proportion of the cell machinery. Nevertheless, sporulation and the associated physiological changes proceed in parallel with d-endotoxin production. The aim of this minireview is to analyze the various mechanisms by which B. thuringiensis accumulates large quantities of toxins as biologically active protein crystals.", "author" : [ { "dropping-particle" : "", "family" : "Agaisse", "given" : "H.", "non-dropping-particle" : "", "parse-names" : false, "suffix" : "" }, { "dropping-particle" : "", "family" : "Lereclus", "given" : "D.", "non-dropping-particle" : "", "parse-names" : false, "suffix" : "" } ], "container-title" : "Journal of Bacteriology", "id" : "ITEM-1", "issue" : "21", "issued" : { "date-parts" : [ [ "1995" ] ] }, "page" : "6027-6032", "title" : "How does Bacillus thuringiensis produce so much insecticidal crystal protein?", "type" : "article-journal", "volume" : "177" }, "uris" : [ "http://www.mendeley.com/documents/?uuid=0378b8a0-a34d-47d5-aa98-b010465342fb" ] } ], "mendeley" : { "formattedCitation" : "(AGAISSE; LERECLUS, 1995)", "plainTextFormattedCitation" : "(AGAISSE; LERECLUS, 1995)", "previouslyFormattedCitation" : "(AGAISSE; LERECLUS, 1995)" }, "properties" : { "noteIndex" : 0 }, "schema" : "https://github.com/citation-style-language/schema/raw/master/csl-citation.json" }</w:instrText>
      </w:r>
      <w:r w:rsidR="005A12DE">
        <w:rPr>
          <w:szCs w:val="24"/>
        </w:rPr>
        <w:fldChar w:fldCharType="separate"/>
      </w:r>
      <w:r w:rsidR="005A12DE" w:rsidRPr="005A12DE">
        <w:rPr>
          <w:noProof/>
          <w:szCs w:val="24"/>
        </w:rPr>
        <w:t>(AGAISSE; LERECLUS, 1995)</w:t>
      </w:r>
      <w:r w:rsidR="005A12DE">
        <w:rPr>
          <w:szCs w:val="24"/>
        </w:rPr>
        <w:fldChar w:fldCharType="end"/>
      </w:r>
      <w:r w:rsidR="005C4D3F" w:rsidRPr="007C2F79">
        <w:t>.</w:t>
      </w:r>
      <w:r w:rsidR="00B07CA8">
        <w:rPr>
          <w:szCs w:val="24"/>
        </w:rPr>
        <w:t xml:space="preserve"> </w:t>
      </w:r>
      <w:r>
        <w:rPr>
          <w:szCs w:val="24"/>
        </w:rPr>
        <w:t xml:space="preserve">Portanto, a superprodução da proteína </w:t>
      </w:r>
      <w:proofErr w:type="spellStart"/>
      <w:r w:rsidRPr="004241BA">
        <w:rPr>
          <w:szCs w:val="24"/>
        </w:rPr>
        <w:t>Cry</w:t>
      </w:r>
      <w:proofErr w:type="spellEnd"/>
      <w:r w:rsidRPr="004241BA">
        <w:rPr>
          <w:szCs w:val="24"/>
        </w:rPr>
        <w:t xml:space="preserve"> </w:t>
      </w:r>
      <w:r w:rsidR="007F21B3" w:rsidRPr="004241BA">
        <w:rPr>
          <w:szCs w:val="24"/>
        </w:rPr>
        <w:t xml:space="preserve">também pode ter </w:t>
      </w:r>
      <w:r w:rsidRPr="004241BA">
        <w:rPr>
          <w:szCs w:val="24"/>
        </w:rPr>
        <w:t>influencia</w:t>
      </w:r>
      <w:r w:rsidR="007F21B3" w:rsidRPr="004241BA">
        <w:rPr>
          <w:szCs w:val="24"/>
        </w:rPr>
        <w:t>do</w:t>
      </w:r>
      <w:r w:rsidRPr="004241BA">
        <w:rPr>
          <w:szCs w:val="24"/>
        </w:rPr>
        <w:t xml:space="preserve"> no crescimento da planta</w:t>
      </w:r>
      <w:r w:rsidR="00497186" w:rsidRPr="004241BA">
        <w:rPr>
          <w:szCs w:val="24"/>
        </w:rPr>
        <w:t xml:space="preserve">, </w:t>
      </w:r>
      <w:r w:rsidRPr="004241BA">
        <w:rPr>
          <w:szCs w:val="24"/>
        </w:rPr>
        <w:t>proporciona</w:t>
      </w:r>
      <w:r w:rsidR="00497186" w:rsidRPr="004241BA">
        <w:rPr>
          <w:szCs w:val="24"/>
        </w:rPr>
        <w:t>n</w:t>
      </w:r>
      <w:r w:rsidRPr="004241BA">
        <w:rPr>
          <w:szCs w:val="24"/>
        </w:rPr>
        <w:t>do maior altura</w:t>
      </w:r>
      <w:r w:rsidR="00497186" w:rsidRPr="004241BA">
        <w:rPr>
          <w:szCs w:val="24"/>
        </w:rPr>
        <w:t>.</w:t>
      </w:r>
      <w:r w:rsidR="0073220B">
        <w:rPr>
          <w:szCs w:val="24"/>
        </w:rPr>
        <w:t xml:space="preserve"> </w:t>
      </w:r>
      <w:r w:rsidR="0073220B">
        <w:rPr>
          <w:szCs w:val="24"/>
        </w:rPr>
        <w:t xml:space="preserve">Além disso, visualmente, as plantas convencionais foram mais prejudicadas com ataques de insetos praga em relação às plantas resistentes. </w:t>
      </w:r>
    </w:p>
    <w:p w14:paraId="472FA665" w14:textId="77777777" w:rsidR="00DE6A31" w:rsidRPr="004241BA" w:rsidRDefault="00DE6A31" w:rsidP="005C6C8A">
      <w:pPr>
        <w:spacing w:line="240" w:lineRule="auto"/>
        <w:ind w:firstLine="0"/>
        <w:rPr>
          <w:szCs w:val="24"/>
        </w:rPr>
      </w:pPr>
    </w:p>
    <w:p w14:paraId="27FEF747" w14:textId="77777777" w:rsidR="00C31A09" w:rsidRPr="00C31A09" w:rsidRDefault="00C31A09" w:rsidP="00C31A09">
      <w:pPr>
        <w:spacing w:after="120" w:line="240" w:lineRule="auto"/>
        <w:ind w:firstLine="0"/>
        <w:rPr>
          <w:sz w:val="20"/>
        </w:rPr>
      </w:pPr>
      <w:r w:rsidRPr="00C31A09">
        <w:rPr>
          <w:b/>
          <w:sz w:val="20"/>
        </w:rPr>
        <w:t xml:space="preserve">Tabela 1. </w:t>
      </w:r>
      <w:r w:rsidRPr="00C31A09">
        <w:rPr>
          <w:color w:val="000000"/>
          <w:sz w:val="20"/>
        </w:rPr>
        <w:t>Resultados médios da altura de planta (AP), altura de espiga (AE) e espessura de colmo (EC) de seis híbridos de milho com diferentes eventos transgênicos em Inconfidentes - MG.</w:t>
      </w:r>
    </w:p>
    <w:tbl>
      <w:tblPr>
        <w:tblW w:w="5000" w:type="pct"/>
        <w:tblCellMar>
          <w:left w:w="0" w:type="dxa"/>
          <w:right w:w="0" w:type="dxa"/>
        </w:tblCellMar>
        <w:tblLook w:val="0000" w:firstRow="0" w:lastRow="0" w:firstColumn="0" w:lastColumn="0" w:noHBand="0" w:noVBand="0"/>
      </w:tblPr>
      <w:tblGrid>
        <w:gridCol w:w="968"/>
        <w:gridCol w:w="122"/>
        <w:gridCol w:w="1090"/>
        <w:gridCol w:w="1090"/>
        <w:gridCol w:w="1090"/>
        <w:gridCol w:w="1090"/>
        <w:gridCol w:w="1092"/>
        <w:gridCol w:w="1090"/>
        <w:gridCol w:w="1088"/>
      </w:tblGrid>
      <w:tr w:rsidR="00C31A09" w14:paraId="342459F4" w14:textId="77777777" w:rsidTr="009D2916">
        <w:trPr>
          <w:trHeight w:val="340"/>
        </w:trPr>
        <w:tc>
          <w:tcPr>
            <w:tcW w:w="1249" w:type="pct"/>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B611689" w14:textId="77777777" w:rsidR="00C31A09" w:rsidRDefault="00C31A09" w:rsidP="009D2916">
            <w:pPr>
              <w:spacing w:line="240" w:lineRule="auto"/>
              <w:ind w:firstLine="0"/>
              <w:jc w:val="center"/>
              <w:rPr>
                <w:color w:val="000000"/>
                <w:sz w:val="20"/>
              </w:rPr>
            </w:pPr>
          </w:p>
        </w:tc>
        <w:tc>
          <w:tcPr>
            <w:tcW w:w="1249"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6AA8B5E" w14:textId="77777777" w:rsidR="00C31A09" w:rsidRDefault="00C31A09" w:rsidP="009D2916">
            <w:pPr>
              <w:spacing w:line="240" w:lineRule="auto"/>
              <w:ind w:firstLine="0"/>
              <w:jc w:val="center"/>
              <w:rPr>
                <w:b/>
                <w:color w:val="000000"/>
                <w:sz w:val="20"/>
              </w:rPr>
            </w:pPr>
            <w:r>
              <w:rPr>
                <w:b/>
                <w:color w:val="000000"/>
                <w:sz w:val="20"/>
              </w:rPr>
              <w:t>AP</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7B169E4" w14:textId="77777777" w:rsidR="00C31A09" w:rsidRDefault="00C31A09" w:rsidP="009D2916">
            <w:pPr>
              <w:spacing w:line="240" w:lineRule="auto"/>
              <w:ind w:firstLine="0"/>
              <w:jc w:val="center"/>
              <w:rPr>
                <w:b/>
                <w:color w:val="000000"/>
                <w:sz w:val="20"/>
              </w:rPr>
            </w:pPr>
            <w:r>
              <w:rPr>
                <w:b/>
                <w:color w:val="000000"/>
                <w:sz w:val="20"/>
              </w:rPr>
              <w:t>AE</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C383A61" w14:textId="77777777" w:rsidR="00C31A09" w:rsidRDefault="00C31A09" w:rsidP="009D2916">
            <w:pPr>
              <w:spacing w:line="240" w:lineRule="auto"/>
              <w:ind w:firstLine="0"/>
              <w:jc w:val="center"/>
              <w:rPr>
                <w:b/>
                <w:color w:val="000000"/>
                <w:sz w:val="20"/>
              </w:rPr>
            </w:pPr>
            <w:r>
              <w:rPr>
                <w:b/>
                <w:color w:val="000000"/>
                <w:sz w:val="20"/>
              </w:rPr>
              <w:t>EC</w:t>
            </w:r>
          </w:p>
        </w:tc>
      </w:tr>
      <w:tr w:rsidR="00C31A09" w14:paraId="775F6D76" w14:textId="77777777" w:rsidTr="009D2916">
        <w:trPr>
          <w:trHeight w:val="340"/>
        </w:trPr>
        <w:tc>
          <w:tcPr>
            <w:tcW w:w="1249" w:type="pct"/>
            <w:gridSpan w:val="3"/>
            <w:tcBorders>
              <w:top w:val="single" w:sz="4" w:space="0" w:color="000000"/>
            </w:tcBorders>
            <w:shd w:val="clear" w:color="auto" w:fill="auto"/>
            <w:tcMar>
              <w:top w:w="0" w:type="dxa"/>
              <w:left w:w="108" w:type="dxa"/>
              <w:bottom w:w="0" w:type="dxa"/>
              <w:right w:w="108" w:type="dxa"/>
            </w:tcMar>
            <w:vAlign w:val="center"/>
          </w:tcPr>
          <w:p w14:paraId="719BC0C0" w14:textId="77777777" w:rsidR="00C31A09" w:rsidRDefault="00C31A09" w:rsidP="009D2916">
            <w:pPr>
              <w:spacing w:line="240" w:lineRule="auto"/>
              <w:ind w:firstLine="0"/>
              <w:jc w:val="center"/>
              <w:rPr>
                <w:color w:val="000000"/>
                <w:sz w:val="20"/>
              </w:rPr>
            </w:pPr>
          </w:p>
        </w:tc>
        <w:tc>
          <w:tcPr>
            <w:tcW w:w="625" w:type="pct"/>
            <w:tcBorders>
              <w:top w:val="single" w:sz="4" w:space="0" w:color="000000"/>
            </w:tcBorders>
            <w:shd w:val="clear" w:color="auto" w:fill="auto"/>
            <w:tcMar>
              <w:top w:w="0" w:type="dxa"/>
              <w:left w:w="108" w:type="dxa"/>
              <w:bottom w:w="0" w:type="dxa"/>
              <w:right w:w="108" w:type="dxa"/>
            </w:tcMar>
            <w:vAlign w:val="center"/>
          </w:tcPr>
          <w:p w14:paraId="7F3E8127" w14:textId="77777777" w:rsidR="00C31A09" w:rsidRDefault="00C31A09" w:rsidP="009D2916">
            <w:pPr>
              <w:spacing w:line="240" w:lineRule="auto"/>
              <w:ind w:firstLine="0"/>
              <w:jc w:val="center"/>
              <w:rPr>
                <w:color w:val="000000"/>
                <w:sz w:val="20"/>
              </w:rPr>
            </w:pPr>
            <w:r>
              <w:rPr>
                <w:color w:val="000000"/>
                <w:sz w:val="20"/>
              </w:rPr>
              <w:t>2013/2014</w:t>
            </w:r>
          </w:p>
        </w:tc>
        <w:tc>
          <w:tcPr>
            <w:tcW w:w="625" w:type="pct"/>
            <w:tcBorders>
              <w:top w:val="single" w:sz="4" w:space="0" w:color="000000"/>
            </w:tcBorders>
            <w:shd w:val="clear" w:color="auto" w:fill="auto"/>
            <w:tcMar>
              <w:top w:w="0" w:type="dxa"/>
              <w:left w:w="108" w:type="dxa"/>
              <w:bottom w:w="0" w:type="dxa"/>
              <w:right w:w="108" w:type="dxa"/>
            </w:tcMar>
            <w:vAlign w:val="center"/>
          </w:tcPr>
          <w:p w14:paraId="1BEDBBAB" w14:textId="77777777" w:rsidR="00C31A09" w:rsidRDefault="00C31A09" w:rsidP="009D2916">
            <w:pPr>
              <w:spacing w:line="240" w:lineRule="auto"/>
              <w:ind w:firstLine="0"/>
              <w:jc w:val="center"/>
              <w:rPr>
                <w:color w:val="000000"/>
                <w:sz w:val="20"/>
              </w:rPr>
            </w:pPr>
            <w:r>
              <w:rPr>
                <w:color w:val="000000"/>
                <w:sz w:val="20"/>
              </w:rPr>
              <w:t>2014/2015</w:t>
            </w:r>
          </w:p>
        </w:tc>
        <w:tc>
          <w:tcPr>
            <w:tcW w:w="625" w:type="pct"/>
            <w:tcBorders>
              <w:top w:val="single" w:sz="4" w:space="0" w:color="000000"/>
            </w:tcBorders>
            <w:shd w:val="clear" w:color="auto" w:fill="auto"/>
            <w:tcMar>
              <w:top w:w="0" w:type="dxa"/>
              <w:left w:w="108" w:type="dxa"/>
              <w:bottom w:w="0" w:type="dxa"/>
              <w:right w:w="108" w:type="dxa"/>
            </w:tcMar>
            <w:vAlign w:val="center"/>
          </w:tcPr>
          <w:p w14:paraId="0A454466" w14:textId="77777777" w:rsidR="00C31A09" w:rsidRDefault="00C31A09" w:rsidP="009D2916">
            <w:pPr>
              <w:spacing w:line="240" w:lineRule="auto"/>
              <w:ind w:firstLine="0"/>
              <w:jc w:val="center"/>
              <w:rPr>
                <w:color w:val="000000"/>
                <w:sz w:val="20"/>
              </w:rPr>
            </w:pPr>
            <w:r>
              <w:rPr>
                <w:color w:val="000000"/>
                <w:sz w:val="20"/>
              </w:rPr>
              <w:t>2013/2014</w:t>
            </w:r>
          </w:p>
        </w:tc>
        <w:tc>
          <w:tcPr>
            <w:tcW w:w="625" w:type="pct"/>
            <w:tcBorders>
              <w:top w:val="single" w:sz="4" w:space="0" w:color="000000"/>
            </w:tcBorders>
            <w:shd w:val="clear" w:color="auto" w:fill="auto"/>
            <w:tcMar>
              <w:top w:w="0" w:type="dxa"/>
              <w:left w:w="108" w:type="dxa"/>
              <w:bottom w:w="0" w:type="dxa"/>
              <w:right w:w="108" w:type="dxa"/>
            </w:tcMar>
            <w:vAlign w:val="center"/>
          </w:tcPr>
          <w:p w14:paraId="1E5DB627" w14:textId="77777777" w:rsidR="00C31A09" w:rsidRDefault="00C31A09" w:rsidP="009D2916">
            <w:pPr>
              <w:spacing w:line="240" w:lineRule="auto"/>
              <w:ind w:firstLine="0"/>
              <w:jc w:val="center"/>
              <w:rPr>
                <w:color w:val="000000"/>
                <w:sz w:val="20"/>
              </w:rPr>
            </w:pPr>
            <w:r>
              <w:rPr>
                <w:color w:val="000000"/>
                <w:sz w:val="20"/>
              </w:rPr>
              <w:t>2014/2015</w:t>
            </w:r>
          </w:p>
        </w:tc>
        <w:tc>
          <w:tcPr>
            <w:tcW w:w="625" w:type="pct"/>
            <w:tcBorders>
              <w:top w:val="single" w:sz="4" w:space="0" w:color="000000"/>
            </w:tcBorders>
            <w:shd w:val="clear" w:color="auto" w:fill="auto"/>
            <w:tcMar>
              <w:top w:w="0" w:type="dxa"/>
              <w:left w:w="108" w:type="dxa"/>
              <w:bottom w:w="0" w:type="dxa"/>
              <w:right w:w="108" w:type="dxa"/>
            </w:tcMar>
            <w:vAlign w:val="center"/>
          </w:tcPr>
          <w:p w14:paraId="0C21B962" w14:textId="77777777" w:rsidR="00C31A09" w:rsidRDefault="00C31A09" w:rsidP="009D2916">
            <w:pPr>
              <w:spacing w:line="240" w:lineRule="auto"/>
              <w:ind w:firstLine="0"/>
              <w:jc w:val="center"/>
              <w:rPr>
                <w:color w:val="000000"/>
                <w:sz w:val="20"/>
              </w:rPr>
            </w:pPr>
            <w:r>
              <w:rPr>
                <w:color w:val="000000"/>
                <w:sz w:val="20"/>
              </w:rPr>
              <w:t>2013/2014</w:t>
            </w:r>
          </w:p>
        </w:tc>
        <w:tc>
          <w:tcPr>
            <w:tcW w:w="625" w:type="pct"/>
            <w:tcBorders>
              <w:top w:val="single" w:sz="4" w:space="0" w:color="000000"/>
            </w:tcBorders>
            <w:shd w:val="clear" w:color="auto" w:fill="auto"/>
            <w:tcMar>
              <w:top w:w="0" w:type="dxa"/>
              <w:left w:w="108" w:type="dxa"/>
              <w:bottom w:w="0" w:type="dxa"/>
              <w:right w:w="108" w:type="dxa"/>
            </w:tcMar>
            <w:vAlign w:val="center"/>
          </w:tcPr>
          <w:p w14:paraId="04D19575" w14:textId="77777777" w:rsidR="00C31A09" w:rsidRDefault="00C31A09" w:rsidP="009D2916">
            <w:pPr>
              <w:spacing w:line="240" w:lineRule="auto"/>
              <w:ind w:firstLine="0"/>
              <w:jc w:val="center"/>
              <w:rPr>
                <w:color w:val="000000"/>
                <w:sz w:val="20"/>
              </w:rPr>
            </w:pPr>
            <w:r>
              <w:rPr>
                <w:color w:val="000000"/>
                <w:sz w:val="20"/>
              </w:rPr>
              <w:t>2014/2015</w:t>
            </w:r>
          </w:p>
        </w:tc>
      </w:tr>
      <w:tr w:rsidR="00C31A09" w14:paraId="273E1D95" w14:textId="77777777" w:rsidTr="009D2916">
        <w:trPr>
          <w:trHeight w:val="340"/>
        </w:trPr>
        <w:tc>
          <w:tcPr>
            <w:tcW w:w="1249" w:type="pct"/>
            <w:gridSpan w:val="3"/>
            <w:shd w:val="clear" w:color="auto" w:fill="auto"/>
            <w:tcMar>
              <w:top w:w="0" w:type="dxa"/>
              <w:left w:w="108" w:type="dxa"/>
              <w:bottom w:w="0" w:type="dxa"/>
              <w:right w:w="108" w:type="dxa"/>
            </w:tcMar>
            <w:vAlign w:val="center"/>
          </w:tcPr>
          <w:p w14:paraId="22F73E68" w14:textId="77777777" w:rsidR="00C31A09" w:rsidRDefault="00C31A09" w:rsidP="009D2916">
            <w:pPr>
              <w:spacing w:line="240" w:lineRule="auto"/>
              <w:ind w:firstLine="0"/>
              <w:jc w:val="center"/>
              <w:rPr>
                <w:color w:val="000000"/>
                <w:sz w:val="20"/>
              </w:rPr>
            </w:pPr>
          </w:p>
        </w:tc>
        <w:tc>
          <w:tcPr>
            <w:tcW w:w="2500" w:type="pct"/>
            <w:gridSpan w:val="4"/>
            <w:shd w:val="clear" w:color="auto" w:fill="auto"/>
            <w:tcMar>
              <w:top w:w="0" w:type="dxa"/>
              <w:left w:w="108" w:type="dxa"/>
              <w:bottom w:w="0" w:type="dxa"/>
              <w:right w:w="108" w:type="dxa"/>
            </w:tcMar>
            <w:vAlign w:val="center"/>
          </w:tcPr>
          <w:p w14:paraId="0221DD0C" w14:textId="77777777" w:rsidR="00C31A09" w:rsidRDefault="00C31A09" w:rsidP="009D2916">
            <w:pPr>
              <w:spacing w:line="240" w:lineRule="auto"/>
              <w:ind w:firstLine="0"/>
              <w:jc w:val="center"/>
              <w:rPr>
                <w:color w:val="000000"/>
                <w:sz w:val="20"/>
              </w:rPr>
            </w:pPr>
            <w:r>
              <w:rPr>
                <w:color w:val="000000"/>
                <w:sz w:val="20"/>
              </w:rPr>
              <w:t>---------------------------- m ----------------------------</w:t>
            </w:r>
          </w:p>
        </w:tc>
        <w:tc>
          <w:tcPr>
            <w:tcW w:w="1251" w:type="pct"/>
            <w:gridSpan w:val="2"/>
            <w:shd w:val="clear" w:color="auto" w:fill="auto"/>
            <w:tcMar>
              <w:top w:w="0" w:type="dxa"/>
              <w:left w:w="108" w:type="dxa"/>
              <w:bottom w:w="0" w:type="dxa"/>
              <w:right w:w="108" w:type="dxa"/>
            </w:tcMar>
            <w:vAlign w:val="center"/>
          </w:tcPr>
          <w:p w14:paraId="6829D0DA" w14:textId="77777777" w:rsidR="00C31A09" w:rsidRDefault="00C31A09" w:rsidP="009D2916">
            <w:pPr>
              <w:spacing w:line="240" w:lineRule="auto"/>
              <w:ind w:firstLine="0"/>
              <w:jc w:val="center"/>
              <w:rPr>
                <w:color w:val="000000"/>
                <w:sz w:val="20"/>
              </w:rPr>
            </w:pPr>
            <w:r>
              <w:rPr>
                <w:color w:val="000000"/>
                <w:sz w:val="20"/>
              </w:rPr>
              <w:t>----------- mm -----------</w:t>
            </w:r>
          </w:p>
        </w:tc>
      </w:tr>
      <w:tr w:rsidR="00C31A09" w14:paraId="5ABDD71B" w14:textId="77777777" w:rsidTr="009D2916">
        <w:trPr>
          <w:trHeight w:val="340"/>
        </w:trPr>
        <w:tc>
          <w:tcPr>
            <w:tcW w:w="625" w:type="pct"/>
            <w:gridSpan w:val="2"/>
            <w:vMerge w:val="restart"/>
            <w:tcBorders>
              <w:bottom w:val="single" w:sz="4" w:space="0" w:color="000000"/>
            </w:tcBorders>
            <w:shd w:val="clear" w:color="auto" w:fill="auto"/>
            <w:tcMar>
              <w:top w:w="0" w:type="dxa"/>
              <w:left w:w="108" w:type="dxa"/>
              <w:bottom w:w="0" w:type="dxa"/>
              <w:right w:w="108" w:type="dxa"/>
            </w:tcMar>
            <w:vAlign w:val="center"/>
          </w:tcPr>
          <w:p w14:paraId="15019434" w14:textId="77777777" w:rsidR="00C31A09" w:rsidRDefault="00C31A09" w:rsidP="009D2916">
            <w:pPr>
              <w:spacing w:line="240" w:lineRule="auto"/>
              <w:ind w:firstLine="0"/>
              <w:jc w:val="center"/>
              <w:rPr>
                <w:color w:val="000000"/>
                <w:sz w:val="20"/>
              </w:rPr>
            </w:pPr>
            <w:r>
              <w:rPr>
                <w:color w:val="000000"/>
                <w:sz w:val="20"/>
              </w:rPr>
              <w:t>2B587</w:t>
            </w:r>
          </w:p>
        </w:tc>
        <w:tc>
          <w:tcPr>
            <w:tcW w:w="625" w:type="pct"/>
            <w:shd w:val="clear" w:color="auto" w:fill="auto"/>
            <w:tcMar>
              <w:top w:w="0" w:type="dxa"/>
              <w:left w:w="108" w:type="dxa"/>
              <w:bottom w:w="0" w:type="dxa"/>
              <w:right w:w="108" w:type="dxa"/>
            </w:tcMar>
            <w:vAlign w:val="center"/>
          </w:tcPr>
          <w:p w14:paraId="789F55C5" w14:textId="77777777" w:rsidR="00C31A09" w:rsidRDefault="00C31A09" w:rsidP="009D2916">
            <w:pPr>
              <w:spacing w:line="240" w:lineRule="auto"/>
              <w:ind w:firstLine="0"/>
              <w:jc w:val="center"/>
              <w:rPr>
                <w:color w:val="000000"/>
                <w:sz w:val="20"/>
              </w:rPr>
            </w:pPr>
            <w:r>
              <w:rPr>
                <w:color w:val="000000"/>
                <w:sz w:val="20"/>
              </w:rPr>
              <w:t>CV</w:t>
            </w:r>
          </w:p>
        </w:tc>
        <w:tc>
          <w:tcPr>
            <w:tcW w:w="625" w:type="pct"/>
            <w:shd w:val="clear" w:color="auto" w:fill="auto"/>
            <w:tcMar>
              <w:top w:w="0" w:type="dxa"/>
              <w:left w:w="108" w:type="dxa"/>
              <w:bottom w:w="0" w:type="dxa"/>
              <w:right w:w="108" w:type="dxa"/>
            </w:tcMar>
            <w:vAlign w:val="center"/>
          </w:tcPr>
          <w:p w14:paraId="13AA6054" w14:textId="77777777" w:rsidR="00C31A09" w:rsidRDefault="00C31A09" w:rsidP="009D2916">
            <w:pPr>
              <w:spacing w:line="240" w:lineRule="auto"/>
              <w:ind w:firstLine="0"/>
              <w:jc w:val="center"/>
              <w:rPr>
                <w:color w:val="000000"/>
                <w:sz w:val="20"/>
              </w:rPr>
            </w:pPr>
            <w:r>
              <w:rPr>
                <w:color w:val="000000"/>
                <w:sz w:val="20"/>
              </w:rPr>
              <w:t>2,27</w:t>
            </w:r>
          </w:p>
        </w:tc>
        <w:tc>
          <w:tcPr>
            <w:tcW w:w="625" w:type="pct"/>
            <w:shd w:val="clear" w:color="auto" w:fill="auto"/>
            <w:tcMar>
              <w:top w:w="0" w:type="dxa"/>
              <w:left w:w="108" w:type="dxa"/>
              <w:bottom w:w="0" w:type="dxa"/>
              <w:right w:w="108" w:type="dxa"/>
            </w:tcMar>
            <w:vAlign w:val="center"/>
          </w:tcPr>
          <w:p w14:paraId="0A3E3070" w14:textId="77777777" w:rsidR="00C31A09" w:rsidRDefault="00C31A09" w:rsidP="009D2916">
            <w:pPr>
              <w:spacing w:line="240" w:lineRule="auto"/>
              <w:ind w:firstLine="0"/>
              <w:jc w:val="center"/>
              <w:rPr>
                <w:color w:val="000000"/>
                <w:sz w:val="20"/>
              </w:rPr>
            </w:pPr>
            <w:r>
              <w:rPr>
                <w:color w:val="000000"/>
                <w:sz w:val="20"/>
              </w:rPr>
              <w:t>2,25</w:t>
            </w:r>
          </w:p>
        </w:tc>
        <w:tc>
          <w:tcPr>
            <w:tcW w:w="625" w:type="pct"/>
            <w:shd w:val="clear" w:color="auto" w:fill="auto"/>
            <w:tcMar>
              <w:top w:w="0" w:type="dxa"/>
              <w:left w:w="108" w:type="dxa"/>
              <w:bottom w:w="0" w:type="dxa"/>
              <w:right w:w="108" w:type="dxa"/>
            </w:tcMar>
            <w:vAlign w:val="center"/>
          </w:tcPr>
          <w:p w14:paraId="0ED4FBD4" w14:textId="77777777" w:rsidR="00C31A09" w:rsidRDefault="00C31A09" w:rsidP="009D2916">
            <w:pPr>
              <w:spacing w:line="240" w:lineRule="auto"/>
              <w:ind w:firstLine="0"/>
              <w:jc w:val="center"/>
              <w:rPr>
                <w:color w:val="000000"/>
                <w:sz w:val="20"/>
              </w:rPr>
            </w:pPr>
            <w:r>
              <w:rPr>
                <w:color w:val="000000"/>
                <w:sz w:val="20"/>
              </w:rPr>
              <w:t>1,22</w:t>
            </w:r>
          </w:p>
        </w:tc>
        <w:tc>
          <w:tcPr>
            <w:tcW w:w="625" w:type="pct"/>
            <w:shd w:val="clear" w:color="auto" w:fill="auto"/>
            <w:tcMar>
              <w:top w:w="0" w:type="dxa"/>
              <w:left w:w="108" w:type="dxa"/>
              <w:bottom w:w="0" w:type="dxa"/>
              <w:right w:w="108" w:type="dxa"/>
            </w:tcMar>
            <w:vAlign w:val="center"/>
          </w:tcPr>
          <w:p w14:paraId="1BCD9DE7" w14:textId="77777777" w:rsidR="00C31A09" w:rsidRDefault="00C31A09" w:rsidP="009D2916">
            <w:pPr>
              <w:spacing w:line="240" w:lineRule="auto"/>
              <w:ind w:firstLine="0"/>
              <w:jc w:val="center"/>
              <w:rPr>
                <w:color w:val="000000"/>
                <w:sz w:val="20"/>
              </w:rPr>
            </w:pPr>
            <w:r>
              <w:rPr>
                <w:color w:val="000000"/>
                <w:sz w:val="20"/>
              </w:rPr>
              <w:t>1,31</w:t>
            </w:r>
          </w:p>
        </w:tc>
        <w:tc>
          <w:tcPr>
            <w:tcW w:w="625" w:type="pct"/>
            <w:shd w:val="clear" w:color="auto" w:fill="auto"/>
            <w:tcMar>
              <w:top w:w="0" w:type="dxa"/>
              <w:left w:w="108" w:type="dxa"/>
              <w:bottom w:w="0" w:type="dxa"/>
              <w:right w:w="108" w:type="dxa"/>
            </w:tcMar>
            <w:vAlign w:val="center"/>
          </w:tcPr>
          <w:p w14:paraId="3A2F6F00" w14:textId="77777777" w:rsidR="00C31A09" w:rsidRDefault="00C31A09" w:rsidP="009D2916">
            <w:pPr>
              <w:spacing w:line="240" w:lineRule="auto"/>
              <w:ind w:firstLine="0"/>
              <w:jc w:val="center"/>
              <w:rPr>
                <w:color w:val="000000"/>
                <w:sz w:val="20"/>
              </w:rPr>
            </w:pPr>
            <w:r>
              <w:rPr>
                <w:color w:val="000000"/>
                <w:sz w:val="20"/>
              </w:rPr>
              <w:t>19,22</w:t>
            </w:r>
          </w:p>
        </w:tc>
        <w:tc>
          <w:tcPr>
            <w:tcW w:w="625" w:type="pct"/>
            <w:shd w:val="clear" w:color="auto" w:fill="auto"/>
            <w:tcMar>
              <w:top w:w="0" w:type="dxa"/>
              <w:left w:w="108" w:type="dxa"/>
              <w:bottom w:w="0" w:type="dxa"/>
              <w:right w:w="108" w:type="dxa"/>
            </w:tcMar>
            <w:vAlign w:val="center"/>
          </w:tcPr>
          <w:p w14:paraId="48C222CC" w14:textId="77777777" w:rsidR="00C31A09" w:rsidRDefault="00C31A09" w:rsidP="009D2916">
            <w:pPr>
              <w:spacing w:line="240" w:lineRule="auto"/>
              <w:ind w:firstLine="0"/>
              <w:jc w:val="center"/>
              <w:rPr>
                <w:color w:val="000000"/>
                <w:sz w:val="20"/>
              </w:rPr>
            </w:pPr>
            <w:r>
              <w:rPr>
                <w:color w:val="000000"/>
                <w:sz w:val="20"/>
              </w:rPr>
              <w:t>16,66</w:t>
            </w:r>
          </w:p>
        </w:tc>
      </w:tr>
      <w:tr w:rsidR="00C31A09" w14:paraId="53EB7D66" w14:textId="77777777" w:rsidTr="009D2916">
        <w:trPr>
          <w:trHeight w:val="340"/>
        </w:trPr>
        <w:tc>
          <w:tcPr>
            <w:tcW w:w="625" w:type="pct"/>
            <w:gridSpan w:val="2"/>
            <w:vMerge/>
            <w:tcBorders>
              <w:bottom w:val="single" w:sz="4" w:space="0" w:color="000000"/>
            </w:tcBorders>
            <w:shd w:val="clear" w:color="auto" w:fill="auto"/>
            <w:tcMar>
              <w:top w:w="0" w:type="dxa"/>
              <w:left w:w="108" w:type="dxa"/>
              <w:bottom w:w="0" w:type="dxa"/>
              <w:right w:w="108" w:type="dxa"/>
            </w:tcMar>
            <w:vAlign w:val="center"/>
          </w:tcPr>
          <w:p w14:paraId="3FF20F55" w14:textId="77777777" w:rsidR="00C31A09" w:rsidRDefault="00C31A09" w:rsidP="009D2916">
            <w:pPr>
              <w:spacing w:line="240" w:lineRule="auto"/>
              <w:ind w:firstLine="0"/>
              <w:jc w:val="center"/>
              <w:rPr>
                <w:color w:val="000000"/>
                <w:sz w:val="20"/>
              </w:rPr>
            </w:pPr>
          </w:p>
        </w:tc>
        <w:tc>
          <w:tcPr>
            <w:tcW w:w="625" w:type="pct"/>
            <w:shd w:val="clear" w:color="auto" w:fill="auto"/>
            <w:tcMar>
              <w:top w:w="0" w:type="dxa"/>
              <w:left w:w="108" w:type="dxa"/>
              <w:bottom w:w="0" w:type="dxa"/>
              <w:right w:w="108" w:type="dxa"/>
            </w:tcMar>
            <w:vAlign w:val="center"/>
          </w:tcPr>
          <w:p w14:paraId="444318A1" w14:textId="77777777" w:rsidR="00C31A09" w:rsidRDefault="00C31A09" w:rsidP="009D2916">
            <w:pPr>
              <w:spacing w:line="240" w:lineRule="auto"/>
              <w:ind w:firstLine="0"/>
              <w:jc w:val="center"/>
              <w:rPr>
                <w:color w:val="000000"/>
                <w:sz w:val="20"/>
              </w:rPr>
            </w:pPr>
            <w:r>
              <w:rPr>
                <w:color w:val="000000"/>
                <w:sz w:val="20"/>
              </w:rPr>
              <w:t>ES</w:t>
            </w:r>
          </w:p>
        </w:tc>
        <w:tc>
          <w:tcPr>
            <w:tcW w:w="625" w:type="pct"/>
            <w:shd w:val="clear" w:color="auto" w:fill="auto"/>
            <w:tcMar>
              <w:top w:w="0" w:type="dxa"/>
              <w:left w:w="108" w:type="dxa"/>
              <w:bottom w:w="0" w:type="dxa"/>
              <w:right w:w="108" w:type="dxa"/>
            </w:tcMar>
            <w:vAlign w:val="center"/>
          </w:tcPr>
          <w:p w14:paraId="5D14AFC7" w14:textId="77777777" w:rsidR="00C31A09" w:rsidRDefault="00C31A09" w:rsidP="009D2916">
            <w:pPr>
              <w:spacing w:line="240" w:lineRule="auto"/>
              <w:ind w:firstLine="0"/>
              <w:jc w:val="center"/>
              <w:rPr>
                <w:color w:val="000000"/>
                <w:sz w:val="20"/>
              </w:rPr>
            </w:pPr>
            <w:r>
              <w:rPr>
                <w:color w:val="000000"/>
                <w:sz w:val="20"/>
              </w:rPr>
              <w:t>2,43</w:t>
            </w:r>
          </w:p>
        </w:tc>
        <w:tc>
          <w:tcPr>
            <w:tcW w:w="625" w:type="pct"/>
            <w:shd w:val="clear" w:color="auto" w:fill="auto"/>
            <w:tcMar>
              <w:top w:w="0" w:type="dxa"/>
              <w:left w:w="108" w:type="dxa"/>
              <w:bottom w:w="0" w:type="dxa"/>
              <w:right w:w="108" w:type="dxa"/>
            </w:tcMar>
            <w:vAlign w:val="center"/>
          </w:tcPr>
          <w:p w14:paraId="7DA85695" w14:textId="77777777" w:rsidR="00C31A09" w:rsidRDefault="00C31A09" w:rsidP="009D2916">
            <w:pPr>
              <w:spacing w:line="240" w:lineRule="auto"/>
              <w:ind w:firstLine="0"/>
              <w:jc w:val="center"/>
              <w:rPr>
                <w:color w:val="000000"/>
                <w:sz w:val="20"/>
              </w:rPr>
            </w:pPr>
            <w:r>
              <w:rPr>
                <w:color w:val="000000"/>
                <w:sz w:val="20"/>
              </w:rPr>
              <w:t>2,27</w:t>
            </w:r>
          </w:p>
        </w:tc>
        <w:tc>
          <w:tcPr>
            <w:tcW w:w="625" w:type="pct"/>
            <w:shd w:val="clear" w:color="auto" w:fill="auto"/>
            <w:tcMar>
              <w:top w:w="0" w:type="dxa"/>
              <w:left w:w="108" w:type="dxa"/>
              <w:bottom w:w="0" w:type="dxa"/>
              <w:right w:w="108" w:type="dxa"/>
            </w:tcMar>
            <w:vAlign w:val="center"/>
          </w:tcPr>
          <w:p w14:paraId="3E0E848B" w14:textId="77777777" w:rsidR="00C31A09" w:rsidRDefault="00C31A09" w:rsidP="009D2916">
            <w:pPr>
              <w:spacing w:line="240" w:lineRule="auto"/>
              <w:ind w:firstLine="0"/>
              <w:jc w:val="center"/>
              <w:rPr>
                <w:color w:val="000000"/>
                <w:sz w:val="20"/>
              </w:rPr>
            </w:pPr>
            <w:r>
              <w:rPr>
                <w:color w:val="000000"/>
                <w:sz w:val="20"/>
              </w:rPr>
              <w:t>1,32</w:t>
            </w:r>
          </w:p>
        </w:tc>
        <w:tc>
          <w:tcPr>
            <w:tcW w:w="625" w:type="pct"/>
            <w:shd w:val="clear" w:color="auto" w:fill="auto"/>
            <w:tcMar>
              <w:top w:w="0" w:type="dxa"/>
              <w:left w:w="108" w:type="dxa"/>
              <w:bottom w:w="0" w:type="dxa"/>
              <w:right w:w="108" w:type="dxa"/>
            </w:tcMar>
            <w:vAlign w:val="center"/>
          </w:tcPr>
          <w:p w14:paraId="4DFFB06C" w14:textId="77777777" w:rsidR="00C31A09" w:rsidRDefault="00C31A09" w:rsidP="009D2916">
            <w:pPr>
              <w:spacing w:line="240" w:lineRule="auto"/>
              <w:ind w:firstLine="0"/>
              <w:jc w:val="center"/>
              <w:rPr>
                <w:color w:val="000000"/>
                <w:sz w:val="20"/>
              </w:rPr>
            </w:pPr>
            <w:r>
              <w:rPr>
                <w:color w:val="000000"/>
                <w:sz w:val="20"/>
              </w:rPr>
              <w:t>1,31</w:t>
            </w:r>
          </w:p>
        </w:tc>
        <w:tc>
          <w:tcPr>
            <w:tcW w:w="625" w:type="pct"/>
            <w:shd w:val="clear" w:color="auto" w:fill="auto"/>
            <w:tcMar>
              <w:top w:w="0" w:type="dxa"/>
              <w:left w:w="108" w:type="dxa"/>
              <w:bottom w:w="0" w:type="dxa"/>
              <w:right w:w="108" w:type="dxa"/>
            </w:tcMar>
            <w:vAlign w:val="center"/>
          </w:tcPr>
          <w:p w14:paraId="651FF699" w14:textId="77777777" w:rsidR="00C31A09" w:rsidRDefault="00C31A09" w:rsidP="009D2916">
            <w:pPr>
              <w:spacing w:line="240" w:lineRule="auto"/>
              <w:ind w:firstLine="0"/>
              <w:jc w:val="center"/>
              <w:rPr>
                <w:color w:val="000000"/>
                <w:sz w:val="20"/>
              </w:rPr>
            </w:pPr>
            <w:r>
              <w:rPr>
                <w:color w:val="000000"/>
                <w:sz w:val="20"/>
              </w:rPr>
              <w:t>19,63</w:t>
            </w:r>
          </w:p>
        </w:tc>
        <w:tc>
          <w:tcPr>
            <w:tcW w:w="625" w:type="pct"/>
            <w:shd w:val="clear" w:color="auto" w:fill="auto"/>
            <w:tcMar>
              <w:top w:w="0" w:type="dxa"/>
              <w:left w:w="108" w:type="dxa"/>
              <w:bottom w:w="0" w:type="dxa"/>
              <w:right w:w="108" w:type="dxa"/>
            </w:tcMar>
            <w:vAlign w:val="center"/>
          </w:tcPr>
          <w:p w14:paraId="164443D8" w14:textId="77777777" w:rsidR="00C31A09" w:rsidRDefault="00C31A09" w:rsidP="009D2916">
            <w:pPr>
              <w:spacing w:line="240" w:lineRule="auto"/>
              <w:ind w:firstLine="0"/>
              <w:jc w:val="center"/>
              <w:rPr>
                <w:color w:val="000000"/>
                <w:sz w:val="20"/>
              </w:rPr>
            </w:pPr>
            <w:r>
              <w:rPr>
                <w:color w:val="000000"/>
                <w:sz w:val="20"/>
              </w:rPr>
              <w:t>16,57</w:t>
            </w:r>
          </w:p>
        </w:tc>
      </w:tr>
      <w:tr w:rsidR="00C31A09" w14:paraId="22382469" w14:textId="77777777" w:rsidTr="009D2916">
        <w:trPr>
          <w:trHeight w:val="340"/>
        </w:trPr>
        <w:tc>
          <w:tcPr>
            <w:tcW w:w="625" w:type="pct"/>
            <w:gridSpan w:val="2"/>
            <w:vMerge/>
            <w:tcBorders>
              <w:bottom w:val="single" w:sz="4" w:space="0" w:color="000000"/>
            </w:tcBorders>
            <w:shd w:val="clear" w:color="auto" w:fill="auto"/>
            <w:tcMar>
              <w:top w:w="0" w:type="dxa"/>
              <w:left w:w="108" w:type="dxa"/>
              <w:bottom w:w="0" w:type="dxa"/>
              <w:right w:w="108" w:type="dxa"/>
            </w:tcMar>
            <w:vAlign w:val="center"/>
          </w:tcPr>
          <w:p w14:paraId="0C369A49" w14:textId="77777777" w:rsidR="00C31A09" w:rsidRDefault="00C31A09" w:rsidP="009D2916">
            <w:pPr>
              <w:spacing w:line="240" w:lineRule="auto"/>
              <w:ind w:firstLine="0"/>
              <w:jc w:val="center"/>
              <w:rPr>
                <w:color w:val="000000"/>
                <w:sz w:val="20"/>
              </w:rPr>
            </w:pPr>
          </w:p>
        </w:tc>
        <w:tc>
          <w:tcPr>
            <w:tcW w:w="625" w:type="pct"/>
            <w:tcBorders>
              <w:bottom w:val="single" w:sz="4" w:space="0" w:color="000000"/>
            </w:tcBorders>
            <w:shd w:val="clear" w:color="auto" w:fill="auto"/>
            <w:tcMar>
              <w:top w:w="0" w:type="dxa"/>
              <w:left w:w="108" w:type="dxa"/>
              <w:bottom w:w="0" w:type="dxa"/>
              <w:right w:w="108" w:type="dxa"/>
            </w:tcMar>
            <w:vAlign w:val="center"/>
          </w:tcPr>
          <w:p w14:paraId="25C98909" w14:textId="77777777" w:rsidR="00C31A09" w:rsidRDefault="00C31A09" w:rsidP="009D2916">
            <w:pPr>
              <w:spacing w:line="240" w:lineRule="auto"/>
              <w:ind w:firstLine="0"/>
              <w:jc w:val="center"/>
              <w:rPr>
                <w:color w:val="000000"/>
                <w:sz w:val="20"/>
              </w:rPr>
            </w:pPr>
            <w:r>
              <w:rPr>
                <w:color w:val="000000"/>
                <w:sz w:val="20"/>
              </w:rPr>
              <w:t>EP</w:t>
            </w:r>
          </w:p>
        </w:tc>
        <w:tc>
          <w:tcPr>
            <w:tcW w:w="625" w:type="pct"/>
            <w:tcBorders>
              <w:bottom w:val="single" w:sz="4" w:space="0" w:color="000000"/>
            </w:tcBorders>
            <w:shd w:val="clear" w:color="auto" w:fill="auto"/>
            <w:tcMar>
              <w:top w:w="0" w:type="dxa"/>
              <w:left w:w="108" w:type="dxa"/>
              <w:bottom w:w="0" w:type="dxa"/>
              <w:right w:w="108" w:type="dxa"/>
            </w:tcMar>
            <w:vAlign w:val="center"/>
          </w:tcPr>
          <w:p w14:paraId="3F9ADFAF" w14:textId="77777777" w:rsidR="00C31A09" w:rsidRDefault="00C31A09" w:rsidP="009D2916">
            <w:pPr>
              <w:spacing w:line="240" w:lineRule="auto"/>
              <w:ind w:firstLine="0"/>
              <w:jc w:val="center"/>
              <w:rPr>
                <w:color w:val="000000"/>
                <w:sz w:val="20"/>
              </w:rPr>
            </w:pPr>
            <w:r>
              <w:rPr>
                <w:color w:val="000000"/>
                <w:sz w:val="20"/>
              </w:rPr>
              <w:t>2,36</w:t>
            </w:r>
          </w:p>
        </w:tc>
        <w:tc>
          <w:tcPr>
            <w:tcW w:w="625" w:type="pct"/>
            <w:tcBorders>
              <w:bottom w:val="single" w:sz="4" w:space="0" w:color="000000"/>
            </w:tcBorders>
            <w:shd w:val="clear" w:color="auto" w:fill="auto"/>
            <w:tcMar>
              <w:top w:w="0" w:type="dxa"/>
              <w:left w:w="108" w:type="dxa"/>
              <w:bottom w:w="0" w:type="dxa"/>
              <w:right w:w="108" w:type="dxa"/>
            </w:tcMar>
            <w:vAlign w:val="center"/>
          </w:tcPr>
          <w:p w14:paraId="33840601" w14:textId="77777777" w:rsidR="00C31A09" w:rsidRDefault="00C31A09" w:rsidP="009D2916">
            <w:pPr>
              <w:spacing w:line="240" w:lineRule="auto"/>
              <w:ind w:firstLine="0"/>
              <w:jc w:val="center"/>
              <w:rPr>
                <w:color w:val="000000"/>
                <w:sz w:val="20"/>
              </w:rPr>
            </w:pPr>
            <w:r>
              <w:rPr>
                <w:color w:val="000000"/>
                <w:sz w:val="20"/>
              </w:rPr>
              <w:t>2,34</w:t>
            </w:r>
          </w:p>
        </w:tc>
        <w:tc>
          <w:tcPr>
            <w:tcW w:w="625" w:type="pct"/>
            <w:tcBorders>
              <w:bottom w:val="single" w:sz="4" w:space="0" w:color="000000"/>
            </w:tcBorders>
            <w:shd w:val="clear" w:color="auto" w:fill="auto"/>
            <w:tcMar>
              <w:top w:w="0" w:type="dxa"/>
              <w:left w:w="108" w:type="dxa"/>
              <w:bottom w:w="0" w:type="dxa"/>
              <w:right w:w="108" w:type="dxa"/>
            </w:tcMar>
            <w:vAlign w:val="center"/>
          </w:tcPr>
          <w:p w14:paraId="6AE72E80" w14:textId="77777777" w:rsidR="00C31A09" w:rsidRDefault="00C31A09" w:rsidP="009D2916">
            <w:pPr>
              <w:spacing w:line="240" w:lineRule="auto"/>
              <w:ind w:firstLine="0"/>
              <w:jc w:val="center"/>
              <w:rPr>
                <w:color w:val="000000"/>
                <w:sz w:val="20"/>
              </w:rPr>
            </w:pPr>
            <w:r>
              <w:rPr>
                <w:color w:val="000000"/>
                <w:sz w:val="20"/>
              </w:rPr>
              <w:t>1,24</w:t>
            </w:r>
          </w:p>
        </w:tc>
        <w:tc>
          <w:tcPr>
            <w:tcW w:w="625" w:type="pct"/>
            <w:tcBorders>
              <w:bottom w:val="single" w:sz="4" w:space="0" w:color="000000"/>
            </w:tcBorders>
            <w:shd w:val="clear" w:color="auto" w:fill="auto"/>
            <w:tcMar>
              <w:top w:w="0" w:type="dxa"/>
              <w:left w:w="108" w:type="dxa"/>
              <w:bottom w:w="0" w:type="dxa"/>
              <w:right w:w="108" w:type="dxa"/>
            </w:tcMar>
            <w:vAlign w:val="center"/>
          </w:tcPr>
          <w:p w14:paraId="41EFD20C" w14:textId="77777777" w:rsidR="00C31A09" w:rsidRDefault="00C31A09" w:rsidP="009D2916">
            <w:pPr>
              <w:spacing w:line="240" w:lineRule="auto"/>
              <w:ind w:firstLine="0"/>
              <w:jc w:val="center"/>
              <w:rPr>
                <w:color w:val="000000"/>
                <w:sz w:val="20"/>
              </w:rPr>
            </w:pPr>
            <w:r>
              <w:rPr>
                <w:color w:val="000000"/>
                <w:sz w:val="20"/>
              </w:rPr>
              <w:t>1,30</w:t>
            </w:r>
          </w:p>
        </w:tc>
        <w:tc>
          <w:tcPr>
            <w:tcW w:w="625" w:type="pct"/>
            <w:tcBorders>
              <w:bottom w:val="single" w:sz="4" w:space="0" w:color="000000"/>
            </w:tcBorders>
            <w:shd w:val="clear" w:color="auto" w:fill="auto"/>
            <w:tcMar>
              <w:top w:w="0" w:type="dxa"/>
              <w:left w:w="108" w:type="dxa"/>
              <w:bottom w:w="0" w:type="dxa"/>
              <w:right w:w="108" w:type="dxa"/>
            </w:tcMar>
            <w:vAlign w:val="center"/>
          </w:tcPr>
          <w:p w14:paraId="2859DF6B" w14:textId="77777777" w:rsidR="00C31A09" w:rsidRDefault="00C31A09" w:rsidP="009D2916">
            <w:pPr>
              <w:spacing w:line="240" w:lineRule="auto"/>
              <w:ind w:firstLine="0"/>
              <w:jc w:val="center"/>
              <w:rPr>
                <w:color w:val="000000"/>
                <w:sz w:val="20"/>
              </w:rPr>
            </w:pPr>
            <w:r>
              <w:rPr>
                <w:color w:val="000000"/>
                <w:sz w:val="20"/>
              </w:rPr>
              <w:t>20,61</w:t>
            </w:r>
          </w:p>
        </w:tc>
        <w:tc>
          <w:tcPr>
            <w:tcW w:w="625" w:type="pct"/>
            <w:tcBorders>
              <w:bottom w:val="single" w:sz="4" w:space="0" w:color="000000"/>
            </w:tcBorders>
            <w:shd w:val="clear" w:color="auto" w:fill="auto"/>
            <w:tcMar>
              <w:top w:w="0" w:type="dxa"/>
              <w:left w:w="108" w:type="dxa"/>
              <w:bottom w:w="0" w:type="dxa"/>
              <w:right w:w="108" w:type="dxa"/>
            </w:tcMar>
            <w:vAlign w:val="center"/>
          </w:tcPr>
          <w:p w14:paraId="1ADCC32C" w14:textId="77777777" w:rsidR="00C31A09" w:rsidRDefault="00C31A09" w:rsidP="009D2916">
            <w:pPr>
              <w:spacing w:line="240" w:lineRule="auto"/>
              <w:ind w:firstLine="0"/>
              <w:jc w:val="center"/>
              <w:rPr>
                <w:color w:val="000000"/>
                <w:sz w:val="20"/>
              </w:rPr>
            </w:pPr>
            <w:r>
              <w:rPr>
                <w:color w:val="000000"/>
                <w:sz w:val="20"/>
              </w:rPr>
              <w:t>17,02</w:t>
            </w:r>
          </w:p>
        </w:tc>
      </w:tr>
      <w:tr w:rsidR="00C31A09" w14:paraId="01394FD2" w14:textId="77777777" w:rsidTr="009D2916">
        <w:trPr>
          <w:trHeight w:val="340"/>
        </w:trPr>
        <w:tc>
          <w:tcPr>
            <w:tcW w:w="1249" w:type="pct"/>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ED9972D" w14:textId="77777777" w:rsidR="00C31A09" w:rsidRDefault="00C31A09" w:rsidP="009D2916">
            <w:pPr>
              <w:spacing w:line="240" w:lineRule="auto"/>
              <w:ind w:firstLine="0"/>
              <w:jc w:val="center"/>
              <w:rPr>
                <w:color w:val="000000"/>
                <w:sz w:val="20"/>
              </w:rPr>
            </w:pPr>
            <w:r>
              <w:rPr>
                <w:color w:val="000000"/>
                <w:sz w:val="20"/>
              </w:rPr>
              <w:t>Média 2B587</w:t>
            </w:r>
          </w:p>
        </w:tc>
        <w:tc>
          <w:tcPr>
            <w:tcW w:w="1249"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C897AAE" w14:textId="77777777" w:rsidR="00C31A09" w:rsidRDefault="00C31A09" w:rsidP="009D2916">
            <w:pPr>
              <w:spacing w:line="240" w:lineRule="auto"/>
              <w:ind w:firstLine="0"/>
              <w:jc w:val="center"/>
              <w:rPr>
                <w:color w:val="000000"/>
                <w:sz w:val="20"/>
              </w:rPr>
            </w:pPr>
            <w:r>
              <w:rPr>
                <w:color w:val="000000"/>
                <w:sz w:val="20"/>
              </w:rPr>
              <w:t>2,32B</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1343D2E" w14:textId="77777777" w:rsidR="00C31A09" w:rsidRDefault="00C31A09" w:rsidP="009D2916">
            <w:pPr>
              <w:spacing w:line="240" w:lineRule="auto"/>
              <w:ind w:firstLine="0"/>
              <w:jc w:val="center"/>
              <w:rPr>
                <w:color w:val="000000"/>
                <w:sz w:val="20"/>
              </w:rPr>
            </w:pPr>
            <w:r>
              <w:rPr>
                <w:color w:val="000000"/>
                <w:sz w:val="20"/>
              </w:rPr>
              <w:t>1,28</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C1BCAA0" w14:textId="77777777" w:rsidR="00C31A09" w:rsidRDefault="00C31A09" w:rsidP="009D2916">
            <w:pPr>
              <w:spacing w:line="240" w:lineRule="auto"/>
              <w:ind w:firstLine="0"/>
              <w:jc w:val="center"/>
              <w:rPr>
                <w:color w:val="000000"/>
                <w:sz w:val="20"/>
              </w:rPr>
            </w:pPr>
            <w:r>
              <w:rPr>
                <w:color w:val="000000"/>
                <w:sz w:val="20"/>
              </w:rPr>
              <w:t>18,29B</w:t>
            </w:r>
          </w:p>
        </w:tc>
      </w:tr>
      <w:tr w:rsidR="00C31A09" w14:paraId="50A24F67" w14:textId="77777777" w:rsidTr="009D2916">
        <w:trPr>
          <w:trHeight w:val="340"/>
        </w:trPr>
        <w:tc>
          <w:tcPr>
            <w:tcW w:w="625" w:type="pct"/>
            <w:gridSpan w:val="2"/>
            <w:vMerge w:val="restart"/>
            <w:tcBorders>
              <w:bottom w:val="single" w:sz="4" w:space="0" w:color="000000"/>
            </w:tcBorders>
            <w:shd w:val="clear" w:color="auto" w:fill="auto"/>
            <w:tcMar>
              <w:top w:w="0" w:type="dxa"/>
              <w:left w:w="108" w:type="dxa"/>
              <w:bottom w:w="0" w:type="dxa"/>
              <w:right w:w="108" w:type="dxa"/>
            </w:tcMar>
            <w:vAlign w:val="center"/>
          </w:tcPr>
          <w:p w14:paraId="0EB7C9CA" w14:textId="77777777" w:rsidR="00C31A09" w:rsidRDefault="00C31A09" w:rsidP="009D2916">
            <w:pPr>
              <w:spacing w:line="240" w:lineRule="auto"/>
              <w:ind w:firstLine="0"/>
              <w:jc w:val="center"/>
              <w:rPr>
                <w:color w:val="000000"/>
                <w:sz w:val="20"/>
              </w:rPr>
            </w:pPr>
            <w:r>
              <w:rPr>
                <w:color w:val="000000"/>
                <w:sz w:val="20"/>
              </w:rPr>
              <w:t>2B688</w:t>
            </w:r>
          </w:p>
        </w:tc>
        <w:tc>
          <w:tcPr>
            <w:tcW w:w="625" w:type="pct"/>
            <w:shd w:val="clear" w:color="auto" w:fill="auto"/>
            <w:tcMar>
              <w:top w:w="0" w:type="dxa"/>
              <w:left w:w="108" w:type="dxa"/>
              <w:bottom w:w="0" w:type="dxa"/>
              <w:right w:w="108" w:type="dxa"/>
            </w:tcMar>
            <w:vAlign w:val="center"/>
          </w:tcPr>
          <w:p w14:paraId="3BC4FB17" w14:textId="77777777" w:rsidR="00C31A09" w:rsidRDefault="00C31A09" w:rsidP="009D2916">
            <w:pPr>
              <w:spacing w:line="240" w:lineRule="auto"/>
              <w:ind w:firstLine="0"/>
              <w:jc w:val="center"/>
              <w:rPr>
                <w:color w:val="000000"/>
                <w:sz w:val="20"/>
              </w:rPr>
            </w:pPr>
            <w:r>
              <w:rPr>
                <w:color w:val="000000"/>
                <w:sz w:val="20"/>
              </w:rPr>
              <w:t>CV</w:t>
            </w:r>
          </w:p>
        </w:tc>
        <w:tc>
          <w:tcPr>
            <w:tcW w:w="625" w:type="pct"/>
            <w:shd w:val="clear" w:color="auto" w:fill="auto"/>
            <w:tcMar>
              <w:top w:w="0" w:type="dxa"/>
              <w:left w:w="108" w:type="dxa"/>
              <w:bottom w:w="0" w:type="dxa"/>
              <w:right w:w="108" w:type="dxa"/>
            </w:tcMar>
            <w:vAlign w:val="center"/>
          </w:tcPr>
          <w:p w14:paraId="0EE162E2" w14:textId="77777777" w:rsidR="00C31A09" w:rsidRDefault="00C31A09" w:rsidP="009D2916">
            <w:pPr>
              <w:spacing w:line="240" w:lineRule="auto"/>
              <w:ind w:firstLine="0"/>
              <w:jc w:val="center"/>
              <w:rPr>
                <w:color w:val="000000"/>
                <w:sz w:val="20"/>
              </w:rPr>
            </w:pPr>
            <w:r>
              <w:rPr>
                <w:color w:val="000000"/>
                <w:sz w:val="20"/>
              </w:rPr>
              <w:t>2,37</w:t>
            </w:r>
          </w:p>
        </w:tc>
        <w:tc>
          <w:tcPr>
            <w:tcW w:w="625" w:type="pct"/>
            <w:shd w:val="clear" w:color="auto" w:fill="auto"/>
            <w:tcMar>
              <w:top w:w="0" w:type="dxa"/>
              <w:left w:w="108" w:type="dxa"/>
              <w:bottom w:w="0" w:type="dxa"/>
              <w:right w:w="108" w:type="dxa"/>
            </w:tcMar>
            <w:vAlign w:val="center"/>
          </w:tcPr>
          <w:p w14:paraId="779B38D6" w14:textId="77777777" w:rsidR="00C31A09" w:rsidRDefault="00C31A09" w:rsidP="009D2916">
            <w:pPr>
              <w:spacing w:line="240" w:lineRule="auto"/>
              <w:ind w:firstLine="0"/>
              <w:jc w:val="center"/>
              <w:rPr>
                <w:color w:val="000000"/>
                <w:sz w:val="20"/>
              </w:rPr>
            </w:pPr>
            <w:r>
              <w:rPr>
                <w:color w:val="000000"/>
                <w:sz w:val="20"/>
              </w:rPr>
              <w:t>2,23</w:t>
            </w:r>
          </w:p>
        </w:tc>
        <w:tc>
          <w:tcPr>
            <w:tcW w:w="625" w:type="pct"/>
            <w:shd w:val="clear" w:color="auto" w:fill="auto"/>
            <w:tcMar>
              <w:top w:w="0" w:type="dxa"/>
              <w:left w:w="108" w:type="dxa"/>
              <w:bottom w:w="0" w:type="dxa"/>
              <w:right w:w="108" w:type="dxa"/>
            </w:tcMar>
            <w:vAlign w:val="center"/>
          </w:tcPr>
          <w:p w14:paraId="18E0678D" w14:textId="77777777" w:rsidR="00C31A09" w:rsidRDefault="00C31A09" w:rsidP="009D2916">
            <w:pPr>
              <w:spacing w:line="240" w:lineRule="auto"/>
              <w:ind w:firstLine="0"/>
              <w:jc w:val="center"/>
              <w:rPr>
                <w:color w:val="000000"/>
                <w:sz w:val="20"/>
              </w:rPr>
            </w:pPr>
            <w:r>
              <w:rPr>
                <w:color w:val="000000"/>
                <w:sz w:val="20"/>
              </w:rPr>
              <w:t>2,28</w:t>
            </w:r>
          </w:p>
        </w:tc>
        <w:tc>
          <w:tcPr>
            <w:tcW w:w="625" w:type="pct"/>
            <w:shd w:val="clear" w:color="auto" w:fill="auto"/>
            <w:tcMar>
              <w:top w:w="0" w:type="dxa"/>
              <w:left w:w="108" w:type="dxa"/>
              <w:bottom w:w="0" w:type="dxa"/>
              <w:right w:w="108" w:type="dxa"/>
            </w:tcMar>
            <w:vAlign w:val="center"/>
          </w:tcPr>
          <w:p w14:paraId="73F13ECC" w14:textId="77777777" w:rsidR="00C31A09" w:rsidRDefault="00C31A09" w:rsidP="009D2916">
            <w:pPr>
              <w:spacing w:line="240" w:lineRule="auto"/>
              <w:ind w:firstLine="0"/>
              <w:jc w:val="center"/>
              <w:rPr>
                <w:color w:val="000000"/>
                <w:sz w:val="20"/>
              </w:rPr>
            </w:pPr>
            <w:r>
              <w:rPr>
                <w:color w:val="000000"/>
                <w:sz w:val="20"/>
              </w:rPr>
              <w:t>1,18</w:t>
            </w:r>
          </w:p>
        </w:tc>
        <w:tc>
          <w:tcPr>
            <w:tcW w:w="625" w:type="pct"/>
            <w:shd w:val="clear" w:color="auto" w:fill="auto"/>
            <w:tcMar>
              <w:top w:w="0" w:type="dxa"/>
              <w:left w:w="108" w:type="dxa"/>
              <w:bottom w:w="0" w:type="dxa"/>
              <w:right w:w="108" w:type="dxa"/>
            </w:tcMar>
            <w:vAlign w:val="center"/>
          </w:tcPr>
          <w:p w14:paraId="09030941" w14:textId="77777777" w:rsidR="00C31A09" w:rsidRDefault="00C31A09" w:rsidP="009D2916">
            <w:pPr>
              <w:spacing w:line="240" w:lineRule="auto"/>
              <w:ind w:firstLine="0"/>
              <w:jc w:val="center"/>
              <w:rPr>
                <w:color w:val="000000"/>
                <w:sz w:val="20"/>
              </w:rPr>
            </w:pPr>
            <w:r>
              <w:rPr>
                <w:color w:val="000000"/>
                <w:sz w:val="20"/>
              </w:rPr>
              <w:t>18,66</w:t>
            </w:r>
          </w:p>
        </w:tc>
        <w:tc>
          <w:tcPr>
            <w:tcW w:w="625" w:type="pct"/>
            <w:shd w:val="clear" w:color="auto" w:fill="auto"/>
            <w:tcMar>
              <w:top w:w="0" w:type="dxa"/>
              <w:left w:w="108" w:type="dxa"/>
              <w:bottom w:w="0" w:type="dxa"/>
              <w:right w:w="108" w:type="dxa"/>
            </w:tcMar>
            <w:vAlign w:val="center"/>
          </w:tcPr>
          <w:p w14:paraId="5486C0E1" w14:textId="77777777" w:rsidR="00C31A09" w:rsidRDefault="00C31A09" w:rsidP="009D2916">
            <w:pPr>
              <w:spacing w:line="240" w:lineRule="auto"/>
              <w:ind w:firstLine="0"/>
              <w:jc w:val="center"/>
              <w:rPr>
                <w:color w:val="000000"/>
                <w:sz w:val="20"/>
              </w:rPr>
            </w:pPr>
            <w:r>
              <w:rPr>
                <w:color w:val="000000"/>
                <w:sz w:val="20"/>
              </w:rPr>
              <w:t>16,54</w:t>
            </w:r>
          </w:p>
        </w:tc>
      </w:tr>
      <w:tr w:rsidR="00C31A09" w14:paraId="0245E029" w14:textId="77777777" w:rsidTr="009D2916">
        <w:trPr>
          <w:trHeight w:val="340"/>
        </w:trPr>
        <w:tc>
          <w:tcPr>
            <w:tcW w:w="625" w:type="pct"/>
            <w:gridSpan w:val="2"/>
            <w:vMerge/>
            <w:tcBorders>
              <w:bottom w:val="single" w:sz="4" w:space="0" w:color="000000"/>
            </w:tcBorders>
            <w:shd w:val="clear" w:color="auto" w:fill="auto"/>
            <w:tcMar>
              <w:top w:w="0" w:type="dxa"/>
              <w:left w:w="108" w:type="dxa"/>
              <w:bottom w:w="0" w:type="dxa"/>
              <w:right w:w="108" w:type="dxa"/>
            </w:tcMar>
            <w:vAlign w:val="center"/>
          </w:tcPr>
          <w:p w14:paraId="7DCD102F" w14:textId="77777777" w:rsidR="00C31A09" w:rsidRDefault="00C31A09" w:rsidP="009D2916">
            <w:pPr>
              <w:spacing w:line="240" w:lineRule="auto"/>
              <w:ind w:firstLine="0"/>
              <w:jc w:val="center"/>
              <w:rPr>
                <w:color w:val="000000"/>
                <w:sz w:val="20"/>
              </w:rPr>
            </w:pPr>
          </w:p>
        </w:tc>
        <w:tc>
          <w:tcPr>
            <w:tcW w:w="625" w:type="pct"/>
            <w:shd w:val="clear" w:color="auto" w:fill="auto"/>
            <w:tcMar>
              <w:top w:w="0" w:type="dxa"/>
              <w:left w:w="108" w:type="dxa"/>
              <w:bottom w:w="0" w:type="dxa"/>
              <w:right w:w="108" w:type="dxa"/>
            </w:tcMar>
            <w:vAlign w:val="center"/>
          </w:tcPr>
          <w:p w14:paraId="3EF2DF40" w14:textId="77777777" w:rsidR="00C31A09" w:rsidRDefault="00C31A09" w:rsidP="009D2916">
            <w:pPr>
              <w:spacing w:line="240" w:lineRule="auto"/>
              <w:ind w:firstLine="0"/>
              <w:jc w:val="center"/>
              <w:rPr>
                <w:color w:val="000000"/>
                <w:sz w:val="20"/>
              </w:rPr>
            </w:pPr>
            <w:r>
              <w:rPr>
                <w:color w:val="000000"/>
                <w:sz w:val="20"/>
              </w:rPr>
              <w:t>ES</w:t>
            </w:r>
          </w:p>
        </w:tc>
        <w:tc>
          <w:tcPr>
            <w:tcW w:w="625" w:type="pct"/>
            <w:shd w:val="clear" w:color="auto" w:fill="auto"/>
            <w:tcMar>
              <w:top w:w="0" w:type="dxa"/>
              <w:left w:w="108" w:type="dxa"/>
              <w:bottom w:w="0" w:type="dxa"/>
              <w:right w:w="108" w:type="dxa"/>
            </w:tcMar>
            <w:vAlign w:val="center"/>
          </w:tcPr>
          <w:p w14:paraId="066B5D9D" w14:textId="77777777" w:rsidR="00C31A09" w:rsidRDefault="00C31A09" w:rsidP="009D2916">
            <w:pPr>
              <w:spacing w:line="240" w:lineRule="auto"/>
              <w:ind w:firstLine="0"/>
              <w:jc w:val="center"/>
              <w:rPr>
                <w:color w:val="000000"/>
                <w:sz w:val="20"/>
              </w:rPr>
            </w:pPr>
            <w:r>
              <w:rPr>
                <w:color w:val="000000"/>
                <w:sz w:val="20"/>
              </w:rPr>
              <w:t>2,52</w:t>
            </w:r>
          </w:p>
        </w:tc>
        <w:tc>
          <w:tcPr>
            <w:tcW w:w="625" w:type="pct"/>
            <w:shd w:val="clear" w:color="auto" w:fill="auto"/>
            <w:tcMar>
              <w:top w:w="0" w:type="dxa"/>
              <w:left w:w="108" w:type="dxa"/>
              <w:bottom w:w="0" w:type="dxa"/>
              <w:right w:w="108" w:type="dxa"/>
            </w:tcMar>
            <w:vAlign w:val="center"/>
          </w:tcPr>
          <w:p w14:paraId="5FF30ED3" w14:textId="77777777" w:rsidR="00C31A09" w:rsidRDefault="00C31A09" w:rsidP="009D2916">
            <w:pPr>
              <w:spacing w:line="240" w:lineRule="auto"/>
              <w:ind w:firstLine="0"/>
              <w:jc w:val="center"/>
              <w:rPr>
                <w:color w:val="000000"/>
                <w:sz w:val="20"/>
              </w:rPr>
            </w:pPr>
            <w:r>
              <w:rPr>
                <w:color w:val="000000"/>
                <w:sz w:val="20"/>
              </w:rPr>
              <w:t>2,38</w:t>
            </w:r>
          </w:p>
        </w:tc>
        <w:tc>
          <w:tcPr>
            <w:tcW w:w="625" w:type="pct"/>
            <w:shd w:val="clear" w:color="auto" w:fill="auto"/>
            <w:tcMar>
              <w:top w:w="0" w:type="dxa"/>
              <w:left w:w="108" w:type="dxa"/>
              <w:bottom w:w="0" w:type="dxa"/>
              <w:right w:w="108" w:type="dxa"/>
            </w:tcMar>
            <w:vAlign w:val="center"/>
          </w:tcPr>
          <w:p w14:paraId="0A8C96BD" w14:textId="77777777" w:rsidR="00C31A09" w:rsidRDefault="00C31A09" w:rsidP="009D2916">
            <w:pPr>
              <w:spacing w:line="240" w:lineRule="auto"/>
              <w:ind w:firstLine="0"/>
              <w:jc w:val="center"/>
              <w:rPr>
                <w:color w:val="000000"/>
                <w:sz w:val="20"/>
              </w:rPr>
            </w:pPr>
            <w:r>
              <w:rPr>
                <w:color w:val="000000"/>
                <w:sz w:val="20"/>
              </w:rPr>
              <w:t>1,36</w:t>
            </w:r>
          </w:p>
        </w:tc>
        <w:tc>
          <w:tcPr>
            <w:tcW w:w="625" w:type="pct"/>
            <w:shd w:val="clear" w:color="auto" w:fill="auto"/>
            <w:tcMar>
              <w:top w:w="0" w:type="dxa"/>
              <w:left w:w="108" w:type="dxa"/>
              <w:bottom w:w="0" w:type="dxa"/>
              <w:right w:w="108" w:type="dxa"/>
            </w:tcMar>
            <w:vAlign w:val="center"/>
          </w:tcPr>
          <w:p w14:paraId="4E7F7B38" w14:textId="77777777" w:rsidR="00C31A09" w:rsidRDefault="00C31A09" w:rsidP="009D2916">
            <w:pPr>
              <w:spacing w:line="240" w:lineRule="auto"/>
              <w:ind w:firstLine="0"/>
              <w:jc w:val="center"/>
              <w:rPr>
                <w:color w:val="000000"/>
                <w:sz w:val="20"/>
              </w:rPr>
            </w:pPr>
            <w:r>
              <w:rPr>
                <w:color w:val="000000"/>
                <w:sz w:val="20"/>
              </w:rPr>
              <w:t>1,30</w:t>
            </w:r>
          </w:p>
        </w:tc>
        <w:tc>
          <w:tcPr>
            <w:tcW w:w="625" w:type="pct"/>
            <w:shd w:val="clear" w:color="auto" w:fill="auto"/>
            <w:tcMar>
              <w:top w:w="0" w:type="dxa"/>
              <w:left w:w="108" w:type="dxa"/>
              <w:bottom w:w="0" w:type="dxa"/>
              <w:right w:w="108" w:type="dxa"/>
            </w:tcMar>
            <w:vAlign w:val="center"/>
          </w:tcPr>
          <w:p w14:paraId="0BA6F3C8" w14:textId="77777777" w:rsidR="00C31A09" w:rsidRDefault="00C31A09" w:rsidP="009D2916">
            <w:pPr>
              <w:spacing w:line="240" w:lineRule="auto"/>
              <w:ind w:firstLine="0"/>
              <w:jc w:val="center"/>
              <w:rPr>
                <w:color w:val="000000"/>
                <w:sz w:val="20"/>
              </w:rPr>
            </w:pPr>
            <w:r>
              <w:rPr>
                <w:color w:val="000000"/>
                <w:sz w:val="20"/>
              </w:rPr>
              <w:t>18,62</w:t>
            </w:r>
          </w:p>
        </w:tc>
        <w:tc>
          <w:tcPr>
            <w:tcW w:w="625" w:type="pct"/>
            <w:shd w:val="clear" w:color="auto" w:fill="auto"/>
            <w:tcMar>
              <w:top w:w="0" w:type="dxa"/>
              <w:left w:w="108" w:type="dxa"/>
              <w:bottom w:w="0" w:type="dxa"/>
              <w:right w:w="108" w:type="dxa"/>
            </w:tcMar>
            <w:vAlign w:val="center"/>
          </w:tcPr>
          <w:p w14:paraId="1EE2EA5E" w14:textId="77777777" w:rsidR="00C31A09" w:rsidRDefault="00C31A09" w:rsidP="009D2916">
            <w:pPr>
              <w:spacing w:line="240" w:lineRule="auto"/>
              <w:ind w:firstLine="0"/>
              <w:jc w:val="center"/>
              <w:rPr>
                <w:color w:val="000000"/>
                <w:sz w:val="20"/>
              </w:rPr>
            </w:pPr>
            <w:r>
              <w:rPr>
                <w:color w:val="000000"/>
                <w:sz w:val="20"/>
              </w:rPr>
              <w:t>16,59</w:t>
            </w:r>
          </w:p>
        </w:tc>
      </w:tr>
      <w:tr w:rsidR="00C31A09" w14:paraId="3FAFC593" w14:textId="77777777" w:rsidTr="009D2916">
        <w:trPr>
          <w:trHeight w:val="340"/>
        </w:trPr>
        <w:tc>
          <w:tcPr>
            <w:tcW w:w="625" w:type="pct"/>
            <w:gridSpan w:val="2"/>
            <w:vMerge/>
            <w:tcBorders>
              <w:bottom w:val="single" w:sz="4" w:space="0" w:color="000000"/>
            </w:tcBorders>
            <w:shd w:val="clear" w:color="auto" w:fill="auto"/>
            <w:tcMar>
              <w:top w:w="0" w:type="dxa"/>
              <w:left w:w="108" w:type="dxa"/>
              <w:bottom w:w="0" w:type="dxa"/>
              <w:right w:w="108" w:type="dxa"/>
            </w:tcMar>
            <w:vAlign w:val="center"/>
          </w:tcPr>
          <w:p w14:paraId="4DB5275C" w14:textId="77777777" w:rsidR="00C31A09" w:rsidRDefault="00C31A09" w:rsidP="009D2916">
            <w:pPr>
              <w:spacing w:line="240" w:lineRule="auto"/>
              <w:ind w:firstLine="0"/>
              <w:jc w:val="center"/>
              <w:rPr>
                <w:color w:val="000000"/>
                <w:sz w:val="20"/>
              </w:rPr>
            </w:pPr>
          </w:p>
        </w:tc>
        <w:tc>
          <w:tcPr>
            <w:tcW w:w="625" w:type="pct"/>
            <w:tcBorders>
              <w:bottom w:val="single" w:sz="4" w:space="0" w:color="000000"/>
            </w:tcBorders>
            <w:shd w:val="clear" w:color="auto" w:fill="auto"/>
            <w:tcMar>
              <w:top w:w="0" w:type="dxa"/>
              <w:left w:w="108" w:type="dxa"/>
              <w:bottom w:w="0" w:type="dxa"/>
              <w:right w:w="108" w:type="dxa"/>
            </w:tcMar>
            <w:vAlign w:val="center"/>
          </w:tcPr>
          <w:p w14:paraId="39B3E38B" w14:textId="77777777" w:rsidR="00C31A09" w:rsidRDefault="00C31A09" w:rsidP="009D2916">
            <w:pPr>
              <w:spacing w:line="240" w:lineRule="auto"/>
              <w:ind w:firstLine="0"/>
              <w:jc w:val="center"/>
              <w:rPr>
                <w:color w:val="000000"/>
                <w:sz w:val="20"/>
              </w:rPr>
            </w:pPr>
            <w:r>
              <w:rPr>
                <w:color w:val="000000"/>
                <w:sz w:val="20"/>
              </w:rPr>
              <w:t>EP</w:t>
            </w:r>
          </w:p>
        </w:tc>
        <w:tc>
          <w:tcPr>
            <w:tcW w:w="625" w:type="pct"/>
            <w:tcBorders>
              <w:bottom w:val="single" w:sz="4" w:space="0" w:color="000000"/>
            </w:tcBorders>
            <w:shd w:val="clear" w:color="auto" w:fill="auto"/>
            <w:tcMar>
              <w:top w:w="0" w:type="dxa"/>
              <w:left w:w="108" w:type="dxa"/>
              <w:bottom w:w="0" w:type="dxa"/>
              <w:right w:w="108" w:type="dxa"/>
            </w:tcMar>
            <w:vAlign w:val="center"/>
          </w:tcPr>
          <w:p w14:paraId="452D2449" w14:textId="77777777" w:rsidR="00C31A09" w:rsidRDefault="00C31A09" w:rsidP="009D2916">
            <w:pPr>
              <w:spacing w:line="240" w:lineRule="auto"/>
              <w:ind w:firstLine="0"/>
              <w:jc w:val="center"/>
              <w:rPr>
                <w:color w:val="000000"/>
                <w:sz w:val="20"/>
              </w:rPr>
            </w:pPr>
            <w:r>
              <w:rPr>
                <w:color w:val="000000"/>
                <w:sz w:val="20"/>
              </w:rPr>
              <w:t>2,56</w:t>
            </w:r>
          </w:p>
        </w:tc>
        <w:tc>
          <w:tcPr>
            <w:tcW w:w="625" w:type="pct"/>
            <w:tcBorders>
              <w:bottom w:val="single" w:sz="4" w:space="0" w:color="000000"/>
            </w:tcBorders>
            <w:shd w:val="clear" w:color="auto" w:fill="auto"/>
            <w:tcMar>
              <w:top w:w="0" w:type="dxa"/>
              <w:left w:w="108" w:type="dxa"/>
              <w:bottom w:w="0" w:type="dxa"/>
              <w:right w:w="108" w:type="dxa"/>
            </w:tcMar>
            <w:vAlign w:val="center"/>
          </w:tcPr>
          <w:p w14:paraId="6FD5E7B9" w14:textId="77777777" w:rsidR="00C31A09" w:rsidRDefault="00C31A09" w:rsidP="009D2916">
            <w:pPr>
              <w:spacing w:line="240" w:lineRule="auto"/>
              <w:ind w:firstLine="0"/>
              <w:jc w:val="center"/>
              <w:rPr>
                <w:color w:val="000000"/>
                <w:sz w:val="20"/>
              </w:rPr>
            </w:pPr>
            <w:r>
              <w:rPr>
                <w:color w:val="000000"/>
                <w:sz w:val="20"/>
              </w:rPr>
              <w:t>2,47</w:t>
            </w:r>
          </w:p>
        </w:tc>
        <w:tc>
          <w:tcPr>
            <w:tcW w:w="625" w:type="pct"/>
            <w:tcBorders>
              <w:bottom w:val="single" w:sz="4" w:space="0" w:color="000000"/>
            </w:tcBorders>
            <w:shd w:val="clear" w:color="auto" w:fill="auto"/>
            <w:tcMar>
              <w:top w:w="0" w:type="dxa"/>
              <w:left w:w="108" w:type="dxa"/>
              <w:bottom w:w="0" w:type="dxa"/>
              <w:right w:w="108" w:type="dxa"/>
            </w:tcMar>
            <w:vAlign w:val="center"/>
          </w:tcPr>
          <w:p w14:paraId="7C2790ED" w14:textId="77777777" w:rsidR="00C31A09" w:rsidRDefault="00C31A09" w:rsidP="009D2916">
            <w:pPr>
              <w:spacing w:line="240" w:lineRule="auto"/>
              <w:ind w:firstLine="0"/>
              <w:jc w:val="center"/>
              <w:rPr>
                <w:color w:val="000000"/>
                <w:sz w:val="20"/>
              </w:rPr>
            </w:pPr>
            <w:r>
              <w:rPr>
                <w:color w:val="000000"/>
                <w:sz w:val="20"/>
              </w:rPr>
              <w:t>1,40</w:t>
            </w:r>
          </w:p>
        </w:tc>
        <w:tc>
          <w:tcPr>
            <w:tcW w:w="625" w:type="pct"/>
            <w:tcBorders>
              <w:bottom w:val="single" w:sz="4" w:space="0" w:color="000000"/>
            </w:tcBorders>
            <w:shd w:val="clear" w:color="auto" w:fill="auto"/>
            <w:tcMar>
              <w:top w:w="0" w:type="dxa"/>
              <w:left w:w="108" w:type="dxa"/>
              <w:bottom w:w="0" w:type="dxa"/>
              <w:right w:w="108" w:type="dxa"/>
            </w:tcMar>
            <w:vAlign w:val="center"/>
          </w:tcPr>
          <w:p w14:paraId="14EFC385" w14:textId="77777777" w:rsidR="00C31A09" w:rsidRDefault="00C31A09" w:rsidP="009D2916">
            <w:pPr>
              <w:spacing w:line="240" w:lineRule="auto"/>
              <w:ind w:firstLine="0"/>
              <w:jc w:val="center"/>
              <w:rPr>
                <w:color w:val="000000"/>
                <w:sz w:val="20"/>
              </w:rPr>
            </w:pPr>
            <w:r>
              <w:rPr>
                <w:color w:val="000000"/>
                <w:sz w:val="20"/>
              </w:rPr>
              <w:t>1,39</w:t>
            </w:r>
          </w:p>
        </w:tc>
        <w:tc>
          <w:tcPr>
            <w:tcW w:w="625" w:type="pct"/>
            <w:tcBorders>
              <w:bottom w:val="single" w:sz="4" w:space="0" w:color="000000"/>
            </w:tcBorders>
            <w:shd w:val="clear" w:color="auto" w:fill="auto"/>
            <w:tcMar>
              <w:top w:w="0" w:type="dxa"/>
              <w:left w:w="108" w:type="dxa"/>
              <w:bottom w:w="0" w:type="dxa"/>
              <w:right w:w="108" w:type="dxa"/>
            </w:tcMar>
            <w:vAlign w:val="center"/>
          </w:tcPr>
          <w:p w14:paraId="4D2C7CB0" w14:textId="77777777" w:rsidR="00C31A09" w:rsidRDefault="00C31A09" w:rsidP="009D2916">
            <w:pPr>
              <w:spacing w:line="240" w:lineRule="auto"/>
              <w:ind w:firstLine="0"/>
              <w:jc w:val="center"/>
              <w:rPr>
                <w:color w:val="000000"/>
                <w:sz w:val="20"/>
              </w:rPr>
            </w:pPr>
            <w:r>
              <w:rPr>
                <w:color w:val="000000"/>
                <w:sz w:val="20"/>
              </w:rPr>
              <w:t>19,04</w:t>
            </w:r>
          </w:p>
        </w:tc>
        <w:tc>
          <w:tcPr>
            <w:tcW w:w="625" w:type="pct"/>
            <w:tcBorders>
              <w:bottom w:val="single" w:sz="4" w:space="0" w:color="000000"/>
            </w:tcBorders>
            <w:shd w:val="clear" w:color="auto" w:fill="auto"/>
            <w:tcMar>
              <w:top w:w="0" w:type="dxa"/>
              <w:left w:w="108" w:type="dxa"/>
              <w:bottom w:w="0" w:type="dxa"/>
              <w:right w:w="108" w:type="dxa"/>
            </w:tcMar>
            <w:vAlign w:val="center"/>
          </w:tcPr>
          <w:p w14:paraId="3EB84EB2" w14:textId="77777777" w:rsidR="00C31A09" w:rsidRDefault="00C31A09" w:rsidP="009D2916">
            <w:pPr>
              <w:spacing w:line="240" w:lineRule="auto"/>
              <w:ind w:firstLine="0"/>
              <w:jc w:val="center"/>
              <w:rPr>
                <w:color w:val="000000"/>
                <w:sz w:val="20"/>
              </w:rPr>
            </w:pPr>
            <w:r>
              <w:rPr>
                <w:color w:val="000000"/>
                <w:sz w:val="20"/>
              </w:rPr>
              <w:t>16,88</w:t>
            </w:r>
          </w:p>
        </w:tc>
      </w:tr>
      <w:tr w:rsidR="00C31A09" w14:paraId="0F8BDB10" w14:textId="77777777" w:rsidTr="009D2916">
        <w:trPr>
          <w:trHeight w:val="340"/>
        </w:trPr>
        <w:tc>
          <w:tcPr>
            <w:tcW w:w="1249" w:type="pct"/>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53B7A1C" w14:textId="77777777" w:rsidR="00C31A09" w:rsidRDefault="00C31A09" w:rsidP="009D2916">
            <w:pPr>
              <w:spacing w:line="240" w:lineRule="auto"/>
              <w:ind w:firstLine="0"/>
              <w:jc w:val="center"/>
              <w:rPr>
                <w:color w:val="000000"/>
                <w:sz w:val="20"/>
              </w:rPr>
            </w:pPr>
            <w:r>
              <w:rPr>
                <w:color w:val="000000"/>
                <w:sz w:val="20"/>
              </w:rPr>
              <w:t>Média 2B688</w:t>
            </w:r>
          </w:p>
        </w:tc>
        <w:tc>
          <w:tcPr>
            <w:tcW w:w="1249"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5C8589D" w14:textId="77777777" w:rsidR="00C31A09" w:rsidRDefault="00C31A09" w:rsidP="009D2916">
            <w:pPr>
              <w:spacing w:line="240" w:lineRule="auto"/>
              <w:ind w:firstLine="0"/>
              <w:jc w:val="center"/>
              <w:rPr>
                <w:color w:val="000000"/>
                <w:sz w:val="20"/>
              </w:rPr>
            </w:pPr>
            <w:r>
              <w:rPr>
                <w:color w:val="000000"/>
                <w:sz w:val="20"/>
              </w:rPr>
              <w:t>2,42A</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1FC7413" w14:textId="77777777" w:rsidR="00C31A09" w:rsidRDefault="00C31A09" w:rsidP="009D2916">
            <w:pPr>
              <w:spacing w:line="240" w:lineRule="auto"/>
              <w:ind w:firstLine="0"/>
              <w:jc w:val="center"/>
              <w:rPr>
                <w:color w:val="000000"/>
                <w:sz w:val="20"/>
              </w:rPr>
            </w:pPr>
            <w:r>
              <w:rPr>
                <w:color w:val="000000"/>
                <w:sz w:val="20"/>
              </w:rPr>
              <w:t>1,32</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CFDCC1A" w14:textId="77777777" w:rsidR="00C31A09" w:rsidRDefault="00C31A09" w:rsidP="009D2916">
            <w:pPr>
              <w:spacing w:line="240" w:lineRule="auto"/>
              <w:ind w:firstLine="0"/>
              <w:jc w:val="center"/>
              <w:rPr>
                <w:color w:val="000000"/>
                <w:sz w:val="20"/>
              </w:rPr>
            </w:pPr>
            <w:r>
              <w:rPr>
                <w:color w:val="000000"/>
                <w:sz w:val="20"/>
              </w:rPr>
              <w:t>18,56A</w:t>
            </w:r>
          </w:p>
        </w:tc>
      </w:tr>
      <w:tr w:rsidR="00C31A09" w14:paraId="004F9405" w14:textId="77777777" w:rsidTr="009D2916">
        <w:trPr>
          <w:trHeight w:val="340"/>
        </w:trPr>
        <w:tc>
          <w:tcPr>
            <w:tcW w:w="1249" w:type="pct"/>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35FB195" w14:textId="77777777" w:rsidR="00C31A09" w:rsidRDefault="00C31A09" w:rsidP="009D2916">
            <w:pPr>
              <w:spacing w:line="240" w:lineRule="auto"/>
              <w:ind w:firstLine="0"/>
              <w:jc w:val="center"/>
              <w:rPr>
                <w:color w:val="000000"/>
                <w:sz w:val="20"/>
              </w:rPr>
            </w:pPr>
            <w:r>
              <w:rPr>
                <w:color w:val="000000"/>
                <w:sz w:val="20"/>
              </w:rPr>
              <w:t>Média dos anos</w:t>
            </w:r>
          </w:p>
        </w:tc>
        <w:tc>
          <w:tcPr>
            <w:tcW w:w="625"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92C6086" w14:textId="77777777" w:rsidR="00C31A09" w:rsidRDefault="00C31A09" w:rsidP="009D2916">
            <w:pPr>
              <w:spacing w:line="240" w:lineRule="auto"/>
              <w:ind w:firstLine="0"/>
              <w:jc w:val="center"/>
              <w:rPr>
                <w:color w:val="000000"/>
                <w:sz w:val="20"/>
              </w:rPr>
            </w:pPr>
            <w:r>
              <w:rPr>
                <w:color w:val="000000"/>
                <w:sz w:val="20"/>
              </w:rPr>
              <w:t>2,42a</w:t>
            </w:r>
          </w:p>
        </w:tc>
        <w:tc>
          <w:tcPr>
            <w:tcW w:w="625"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67F9B6C" w14:textId="77777777" w:rsidR="00C31A09" w:rsidRDefault="00C31A09" w:rsidP="009D2916">
            <w:pPr>
              <w:spacing w:line="240" w:lineRule="auto"/>
              <w:ind w:firstLine="0"/>
              <w:jc w:val="center"/>
              <w:rPr>
                <w:color w:val="000000"/>
                <w:sz w:val="20"/>
              </w:rPr>
            </w:pPr>
            <w:r>
              <w:rPr>
                <w:color w:val="000000"/>
                <w:sz w:val="20"/>
              </w:rPr>
              <w:t>2,32b</w:t>
            </w:r>
          </w:p>
        </w:tc>
        <w:tc>
          <w:tcPr>
            <w:tcW w:w="625"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87A2E30" w14:textId="77777777" w:rsidR="00C31A09" w:rsidRDefault="00C31A09" w:rsidP="009D2916">
            <w:pPr>
              <w:spacing w:line="240" w:lineRule="auto"/>
              <w:ind w:firstLine="0"/>
              <w:jc w:val="center"/>
              <w:rPr>
                <w:color w:val="000000"/>
                <w:sz w:val="20"/>
              </w:rPr>
            </w:pPr>
            <w:r>
              <w:rPr>
                <w:color w:val="000000"/>
                <w:sz w:val="20"/>
              </w:rPr>
              <w:t>1,30</w:t>
            </w:r>
          </w:p>
        </w:tc>
        <w:tc>
          <w:tcPr>
            <w:tcW w:w="625"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24ACADE" w14:textId="77777777" w:rsidR="00C31A09" w:rsidRDefault="00C31A09" w:rsidP="009D2916">
            <w:pPr>
              <w:spacing w:line="240" w:lineRule="auto"/>
              <w:ind w:firstLine="0"/>
              <w:jc w:val="center"/>
              <w:rPr>
                <w:color w:val="000000"/>
                <w:sz w:val="20"/>
              </w:rPr>
            </w:pPr>
            <w:r>
              <w:rPr>
                <w:color w:val="000000"/>
                <w:sz w:val="20"/>
              </w:rPr>
              <w:t>1,29</w:t>
            </w:r>
          </w:p>
        </w:tc>
        <w:tc>
          <w:tcPr>
            <w:tcW w:w="625"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A5581E8" w14:textId="77777777" w:rsidR="00C31A09" w:rsidRDefault="00C31A09" w:rsidP="009D2916">
            <w:pPr>
              <w:spacing w:line="240" w:lineRule="auto"/>
              <w:ind w:firstLine="0"/>
              <w:jc w:val="center"/>
              <w:rPr>
                <w:color w:val="000000"/>
                <w:sz w:val="20"/>
              </w:rPr>
            </w:pPr>
            <w:r>
              <w:rPr>
                <w:color w:val="000000"/>
                <w:sz w:val="20"/>
              </w:rPr>
              <w:t>19,29a</w:t>
            </w:r>
          </w:p>
        </w:tc>
        <w:tc>
          <w:tcPr>
            <w:tcW w:w="625" w:type="pc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D65AAA0" w14:textId="77777777" w:rsidR="00C31A09" w:rsidRDefault="00C31A09" w:rsidP="009D2916">
            <w:pPr>
              <w:spacing w:line="240" w:lineRule="auto"/>
              <w:ind w:firstLine="0"/>
              <w:jc w:val="center"/>
              <w:rPr>
                <w:color w:val="000000"/>
                <w:sz w:val="20"/>
              </w:rPr>
            </w:pPr>
            <w:r>
              <w:rPr>
                <w:color w:val="000000"/>
                <w:sz w:val="20"/>
              </w:rPr>
              <w:t>16,71b</w:t>
            </w:r>
          </w:p>
        </w:tc>
      </w:tr>
      <w:tr w:rsidR="00C31A09" w14:paraId="592AE5A7" w14:textId="77777777" w:rsidTr="009D2916">
        <w:trPr>
          <w:trHeight w:val="340"/>
        </w:trPr>
        <w:tc>
          <w:tcPr>
            <w:tcW w:w="5000" w:type="pct"/>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7EE39C5" w14:textId="77777777" w:rsidR="00C31A09" w:rsidRDefault="00C31A09" w:rsidP="009D2916">
            <w:pPr>
              <w:spacing w:line="240" w:lineRule="auto"/>
              <w:ind w:firstLine="0"/>
              <w:jc w:val="center"/>
              <w:rPr>
                <w:color w:val="000000"/>
                <w:sz w:val="20"/>
              </w:rPr>
            </w:pPr>
            <w:r>
              <w:rPr>
                <w:color w:val="000000"/>
                <w:sz w:val="20"/>
              </w:rPr>
              <w:t>Médias dos eventos entre híbridos e anos</w:t>
            </w:r>
          </w:p>
        </w:tc>
      </w:tr>
      <w:tr w:rsidR="00C31A09" w14:paraId="5A393AEE" w14:textId="77777777" w:rsidTr="009D2916">
        <w:trPr>
          <w:trHeight w:val="340"/>
        </w:trPr>
        <w:tc>
          <w:tcPr>
            <w:tcW w:w="625" w:type="pct"/>
            <w:gridSpan w:val="2"/>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DB90A87" w14:textId="77777777" w:rsidR="00C31A09" w:rsidRDefault="00C31A09" w:rsidP="009D2916">
            <w:pPr>
              <w:spacing w:line="240" w:lineRule="auto"/>
              <w:ind w:firstLine="0"/>
              <w:jc w:val="center"/>
              <w:rPr>
                <w:color w:val="000000"/>
                <w:sz w:val="20"/>
              </w:rPr>
            </w:pPr>
          </w:p>
        </w:tc>
        <w:tc>
          <w:tcPr>
            <w:tcW w:w="625" w:type="pct"/>
            <w:tcBorders>
              <w:top w:val="single" w:sz="4" w:space="0" w:color="000000"/>
            </w:tcBorders>
            <w:shd w:val="clear" w:color="auto" w:fill="auto"/>
            <w:tcMar>
              <w:top w:w="0" w:type="dxa"/>
              <w:left w:w="108" w:type="dxa"/>
              <w:bottom w:w="0" w:type="dxa"/>
              <w:right w:w="108" w:type="dxa"/>
            </w:tcMar>
            <w:vAlign w:val="center"/>
          </w:tcPr>
          <w:p w14:paraId="1ED5C9EB" w14:textId="77777777" w:rsidR="00C31A09" w:rsidRDefault="00C31A09" w:rsidP="009D2916">
            <w:pPr>
              <w:spacing w:line="240" w:lineRule="auto"/>
              <w:ind w:firstLine="0"/>
              <w:jc w:val="center"/>
              <w:rPr>
                <w:color w:val="000000"/>
                <w:sz w:val="20"/>
              </w:rPr>
            </w:pPr>
            <w:r>
              <w:rPr>
                <w:color w:val="000000"/>
                <w:sz w:val="20"/>
              </w:rPr>
              <w:t>CV</w:t>
            </w:r>
          </w:p>
        </w:tc>
        <w:tc>
          <w:tcPr>
            <w:tcW w:w="1249" w:type="pct"/>
            <w:gridSpan w:val="2"/>
            <w:tcBorders>
              <w:top w:val="single" w:sz="4" w:space="0" w:color="000000"/>
            </w:tcBorders>
            <w:shd w:val="clear" w:color="auto" w:fill="auto"/>
            <w:tcMar>
              <w:top w:w="0" w:type="dxa"/>
              <w:left w:w="108" w:type="dxa"/>
              <w:bottom w:w="0" w:type="dxa"/>
              <w:right w:w="108" w:type="dxa"/>
            </w:tcMar>
            <w:vAlign w:val="center"/>
          </w:tcPr>
          <w:p w14:paraId="0AAFECEE" w14:textId="77777777" w:rsidR="00C31A09" w:rsidRDefault="00C31A09" w:rsidP="009D2916">
            <w:pPr>
              <w:spacing w:line="240" w:lineRule="auto"/>
              <w:ind w:firstLine="0"/>
              <w:jc w:val="center"/>
              <w:rPr>
                <w:color w:val="000000"/>
                <w:sz w:val="20"/>
              </w:rPr>
            </w:pPr>
            <w:r>
              <w:rPr>
                <w:color w:val="000000"/>
                <w:sz w:val="20"/>
              </w:rPr>
              <w:t>2,28B</w:t>
            </w:r>
          </w:p>
        </w:tc>
        <w:tc>
          <w:tcPr>
            <w:tcW w:w="1251" w:type="pct"/>
            <w:gridSpan w:val="2"/>
            <w:tcBorders>
              <w:top w:val="single" w:sz="4" w:space="0" w:color="000000"/>
            </w:tcBorders>
            <w:shd w:val="clear" w:color="auto" w:fill="auto"/>
            <w:tcMar>
              <w:top w:w="0" w:type="dxa"/>
              <w:left w:w="108" w:type="dxa"/>
              <w:bottom w:w="0" w:type="dxa"/>
              <w:right w:w="108" w:type="dxa"/>
            </w:tcMar>
            <w:vAlign w:val="center"/>
          </w:tcPr>
          <w:p w14:paraId="1A210E8D" w14:textId="77777777" w:rsidR="00C31A09" w:rsidRDefault="00C31A09" w:rsidP="009D2916">
            <w:pPr>
              <w:spacing w:line="240" w:lineRule="auto"/>
              <w:ind w:firstLine="0"/>
              <w:jc w:val="center"/>
              <w:rPr>
                <w:color w:val="000000"/>
                <w:sz w:val="20"/>
              </w:rPr>
            </w:pPr>
            <w:r>
              <w:rPr>
                <w:color w:val="000000"/>
                <w:sz w:val="20"/>
              </w:rPr>
              <w:t>1,25</w:t>
            </w:r>
          </w:p>
        </w:tc>
        <w:tc>
          <w:tcPr>
            <w:tcW w:w="1251" w:type="pct"/>
            <w:gridSpan w:val="2"/>
            <w:tcBorders>
              <w:top w:val="single" w:sz="4" w:space="0" w:color="000000"/>
            </w:tcBorders>
            <w:shd w:val="clear" w:color="auto" w:fill="auto"/>
            <w:tcMar>
              <w:top w:w="0" w:type="dxa"/>
              <w:left w:w="108" w:type="dxa"/>
              <w:bottom w:w="0" w:type="dxa"/>
              <w:right w:w="108" w:type="dxa"/>
            </w:tcMar>
            <w:vAlign w:val="center"/>
          </w:tcPr>
          <w:p w14:paraId="0137F185" w14:textId="77777777" w:rsidR="00C31A09" w:rsidRDefault="00C31A09" w:rsidP="009D2916">
            <w:pPr>
              <w:spacing w:line="240" w:lineRule="auto"/>
              <w:ind w:firstLine="0"/>
              <w:jc w:val="center"/>
              <w:rPr>
                <w:color w:val="000000"/>
                <w:sz w:val="20"/>
              </w:rPr>
            </w:pPr>
            <w:r>
              <w:rPr>
                <w:color w:val="000000"/>
                <w:sz w:val="20"/>
              </w:rPr>
              <w:t>17,77</w:t>
            </w:r>
          </w:p>
        </w:tc>
      </w:tr>
      <w:tr w:rsidR="00C31A09" w14:paraId="5E2C9A4A" w14:textId="77777777" w:rsidTr="009D2916">
        <w:trPr>
          <w:trHeight w:val="340"/>
        </w:trPr>
        <w:tc>
          <w:tcPr>
            <w:tcW w:w="625" w:type="pct"/>
            <w:gridSpan w:val="2"/>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0969E77" w14:textId="77777777" w:rsidR="00C31A09" w:rsidRDefault="00C31A09" w:rsidP="009D2916">
            <w:pPr>
              <w:spacing w:line="240" w:lineRule="auto"/>
              <w:ind w:firstLine="0"/>
              <w:jc w:val="center"/>
              <w:rPr>
                <w:color w:val="000000"/>
                <w:sz w:val="20"/>
              </w:rPr>
            </w:pPr>
          </w:p>
        </w:tc>
        <w:tc>
          <w:tcPr>
            <w:tcW w:w="625" w:type="pct"/>
            <w:shd w:val="clear" w:color="auto" w:fill="auto"/>
            <w:tcMar>
              <w:top w:w="0" w:type="dxa"/>
              <w:left w:w="108" w:type="dxa"/>
              <w:bottom w:w="0" w:type="dxa"/>
              <w:right w:w="108" w:type="dxa"/>
            </w:tcMar>
            <w:vAlign w:val="center"/>
          </w:tcPr>
          <w:p w14:paraId="0D4A3704" w14:textId="77777777" w:rsidR="00C31A09" w:rsidRDefault="00C31A09" w:rsidP="009D2916">
            <w:pPr>
              <w:spacing w:line="240" w:lineRule="auto"/>
              <w:ind w:firstLine="0"/>
              <w:jc w:val="center"/>
              <w:rPr>
                <w:color w:val="000000"/>
                <w:sz w:val="20"/>
              </w:rPr>
            </w:pPr>
            <w:r>
              <w:rPr>
                <w:color w:val="000000"/>
                <w:sz w:val="20"/>
              </w:rPr>
              <w:t>ES</w:t>
            </w:r>
          </w:p>
        </w:tc>
        <w:tc>
          <w:tcPr>
            <w:tcW w:w="1249" w:type="pct"/>
            <w:gridSpan w:val="2"/>
            <w:shd w:val="clear" w:color="auto" w:fill="auto"/>
            <w:tcMar>
              <w:top w:w="0" w:type="dxa"/>
              <w:left w:w="108" w:type="dxa"/>
              <w:bottom w:w="0" w:type="dxa"/>
              <w:right w:w="108" w:type="dxa"/>
            </w:tcMar>
            <w:vAlign w:val="center"/>
          </w:tcPr>
          <w:p w14:paraId="732D4AA0" w14:textId="77777777" w:rsidR="00C31A09" w:rsidRDefault="00C31A09" w:rsidP="009D2916">
            <w:pPr>
              <w:spacing w:line="240" w:lineRule="auto"/>
              <w:ind w:firstLine="0"/>
              <w:jc w:val="center"/>
              <w:rPr>
                <w:color w:val="000000"/>
                <w:sz w:val="20"/>
              </w:rPr>
            </w:pPr>
            <w:r>
              <w:rPr>
                <w:color w:val="000000"/>
                <w:sz w:val="20"/>
              </w:rPr>
              <w:t>2,40A</w:t>
            </w:r>
          </w:p>
        </w:tc>
        <w:tc>
          <w:tcPr>
            <w:tcW w:w="1251" w:type="pct"/>
            <w:gridSpan w:val="2"/>
            <w:shd w:val="clear" w:color="auto" w:fill="auto"/>
            <w:tcMar>
              <w:top w:w="0" w:type="dxa"/>
              <w:left w:w="108" w:type="dxa"/>
              <w:bottom w:w="0" w:type="dxa"/>
              <w:right w:w="108" w:type="dxa"/>
            </w:tcMar>
            <w:vAlign w:val="center"/>
          </w:tcPr>
          <w:p w14:paraId="2B94C27B" w14:textId="77777777" w:rsidR="00C31A09" w:rsidRDefault="00C31A09" w:rsidP="009D2916">
            <w:pPr>
              <w:spacing w:line="240" w:lineRule="auto"/>
              <w:ind w:firstLine="0"/>
              <w:jc w:val="center"/>
              <w:rPr>
                <w:color w:val="000000"/>
                <w:sz w:val="20"/>
              </w:rPr>
            </w:pPr>
            <w:r>
              <w:rPr>
                <w:color w:val="000000"/>
                <w:sz w:val="20"/>
              </w:rPr>
              <w:t>1,33</w:t>
            </w:r>
          </w:p>
        </w:tc>
        <w:tc>
          <w:tcPr>
            <w:tcW w:w="1251" w:type="pct"/>
            <w:gridSpan w:val="2"/>
            <w:shd w:val="clear" w:color="auto" w:fill="auto"/>
            <w:tcMar>
              <w:top w:w="0" w:type="dxa"/>
              <w:left w:w="108" w:type="dxa"/>
              <w:bottom w:w="0" w:type="dxa"/>
              <w:right w:w="108" w:type="dxa"/>
            </w:tcMar>
            <w:vAlign w:val="center"/>
          </w:tcPr>
          <w:p w14:paraId="04F5A0F5" w14:textId="77777777" w:rsidR="00C31A09" w:rsidRDefault="00C31A09" w:rsidP="009D2916">
            <w:pPr>
              <w:spacing w:line="240" w:lineRule="auto"/>
              <w:ind w:firstLine="0"/>
              <w:jc w:val="center"/>
              <w:rPr>
                <w:color w:val="000000"/>
                <w:sz w:val="20"/>
              </w:rPr>
            </w:pPr>
            <w:r>
              <w:rPr>
                <w:color w:val="000000"/>
                <w:sz w:val="20"/>
              </w:rPr>
              <w:t>17,85</w:t>
            </w:r>
          </w:p>
        </w:tc>
      </w:tr>
      <w:tr w:rsidR="00C31A09" w14:paraId="76B1DEEB" w14:textId="77777777" w:rsidTr="009D2916">
        <w:trPr>
          <w:trHeight w:val="340"/>
        </w:trPr>
        <w:tc>
          <w:tcPr>
            <w:tcW w:w="625" w:type="pct"/>
            <w:gridSpan w:val="2"/>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027E711" w14:textId="77777777" w:rsidR="00C31A09" w:rsidRDefault="00C31A09" w:rsidP="009D2916">
            <w:pPr>
              <w:spacing w:line="240" w:lineRule="auto"/>
              <w:ind w:firstLine="0"/>
              <w:jc w:val="center"/>
              <w:rPr>
                <w:color w:val="000000"/>
                <w:sz w:val="20"/>
              </w:rPr>
            </w:pPr>
          </w:p>
        </w:tc>
        <w:tc>
          <w:tcPr>
            <w:tcW w:w="625" w:type="pct"/>
            <w:tcBorders>
              <w:bottom w:val="single" w:sz="4" w:space="0" w:color="000000"/>
            </w:tcBorders>
            <w:shd w:val="clear" w:color="auto" w:fill="auto"/>
            <w:tcMar>
              <w:top w:w="0" w:type="dxa"/>
              <w:left w:w="108" w:type="dxa"/>
              <w:bottom w:w="0" w:type="dxa"/>
              <w:right w:w="108" w:type="dxa"/>
            </w:tcMar>
            <w:vAlign w:val="center"/>
          </w:tcPr>
          <w:p w14:paraId="45D85D61" w14:textId="77777777" w:rsidR="00C31A09" w:rsidRDefault="00C31A09" w:rsidP="009D2916">
            <w:pPr>
              <w:spacing w:line="240" w:lineRule="auto"/>
              <w:ind w:firstLine="0"/>
              <w:jc w:val="center"/>
              <w:rPr>
                <w:color w:val="000000"/>
                <w:sz w:val="20"/>
              </w:rPr>
            </w:pPr>
            <w:r>
              <w:rPr>
                <w:color w:val="000000"/>
                <w:sz w:val="20"/>
              </w:rPr>
              <w:t>EP</w:t>
            </w:r>
          </w:p>
        </w:tc>
        <w:tc>
          <w:tcPr>
            <w:tcW w:w="1249" w:type="pct"/>
            <w:gridSpan w:val="2"/>
            <w:tcBorders>
              <w:bottom w:val="single" w:sz="4" w:space="0" w:color="000000"/>
            </w:tcBorders>
            <w:shd w:val="clear" w:color="auto" w:fill="auto"/>
            <w:tcMar>
              <w:top w:w="0" w:type="dxa"/>
              <w:left w:w="108" w:type="dxa"/>
              <w:bottom w:w="0" w:type="dxa"/>
              <w:right w:w="108" w:type="dxa"/>
            </w:tcMar>
            <w:vAlign w:val="center"/>
          </w:tcPr>
          <w:p w14:paraId="188322CA" w14:textId="77777777" w:rsidR="00C31A09" w:rsidRDefault="00C31A09" w:rsidP="009D2916">
            <w:pPr>
              <w:spacing w:line="240" w:lineRule="auto"/>
              <w:ind w:firstLine="0"/>
              <w:jc w:val="center"/>
              <w:rPr>
                <w:color w:val="000000"/>
                <w:sz w:val="20"/>
              </w:rPr>
            </w:pPr>
            <w:r>
              <w:rPr>
                <w:color w:val="000000"/>
                <w:sz w:val="20"/>
              </w:rPr>
              <w:t>2,43A</w:t>
            </w:r>
          </w:p>
        </w:tc>
        <w:tc>
          <w:tcPr>
            <w:tcW w:w="1251" w:type="pct"/>
            <w:gridSpan w:val="2"/>
            <w:tcBorders>
              <w:bottom w:val="single" w:sz="4" w:space="0" w:color="000000"/>
            </w:tcBorders>
            <w:shd w:val="clear" w:color="auto" w:fill="auto"/>
            <w:tcMar>
              <w:top w:w="0" w:type="dxa"/>
              <w:left w:w="108" w:type="dxa"/>
              <w:bottom w:w="0" w:type="dxa"/>
              <w:right w:w="108" w:type="dxa"/>
            </w:tcMar>
            <w:vAlign w:val="center"/>
          </w:tcPr>
          <w:p w14:paraId="79DA5CF8" w14:textId="77777777" w:rsidR="00C31A09" w:rsidRDefault="00C31A09" w:rsidP="009D2916">
            <w:pPr>
              <w:spacing w:line="240" w:lineRule="auto"/>
              <w:ind w:firstLine="0"/>
              <w:jc w:val="center"/>
              <w:rPr>
                <w:color w:val="000000"/>
                <w:sz w:val="20"/>
              </w:rPr>
            </w:pPr>
            <w:r>
              <w:rPr>
                <w:color w:val="000000"/>
                <w:sz w:val="20"/>
              </w:rPr>
              <w:t>1,34</w:t>
            </w:r>
          </w:p>
        </w:tc>
        <w:tc>
          <w:tcPr>
            <w:tcW w:w="1251" w:type="pct"/>
            <w:gridSpan w:val="2"/>
            <w:tcBorders>
              <w:bottom w:val="single" w:sz="4" w:space="0" w:color="000000"/>
            </w:tcBorders>
            <w:shd w:val="clear" w:color="auto" w:fill="auto"/>
            <w:tcMar>
              <w:top w:w="0" w:type="dxa"/>
              <w:left w:w="108" w:type="dxa"/>
              <w:bottom w:w="0" w:type="dxa"/>
              <w:right w:w="108" w:type="dxa"/>
            </w:tcMar>
            <w:vAlign w:val="center"/>
          </w:tcPr>
          <w:p w14:paraId="492DA222" w14:textId="77777777" w:rsidR="00C31A09" w:rsidRDefault="00C31A09" w:rsidP="009D2916">
            <w:pPr>
              <w:spacing w:line="240" w:lineRule="auto"/>
              <w:ind w:firstLine="0"/>
              <w:jc w:val="center"/>
              <w:rPr>
                <w:color w:val="000000"/>
                <w:sz w:val="20"/>
              </w:rPr>
            </w:pPr>
            <w:r>
              <w:rPr>
                <w:color w:val="000000"/>
                <w:sz w:val="20"/>
              </w:rPr>
              <w:t>18,38</w:t>
            </w:r>
          </w:p>
        </w:tc>
      </w:tr>
      <w:tr w:rsidR="00C31A09" w14:paraId="49807503" w14:textId="77777777" w:rsidTr="009D2916">
        <w:trPr>
          <w:trHeight w:val="340"/>
        </w:trPr>
        <w:tc>
          <w:tcPr>
            <w:tcW w:w="5000" w:type="pct"/>
            <w:gridSpan w:val="9"/>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0C1E525" w14:textId="77777777" w:rsidR="00C31A09" w:rsidRDefault="00C31A09" w:rsidP="009D2916">
            <w:pPr>
              <w:spacing w:line="240" w:lineRule="auto"/>
              <w:ind w:firstLine="0"/>
              <w:jc w:val="center"/>
              <w:rPr>
                <w:color w:val="000000"/>
                <w:sz w:val="20"/>
              </w:rPr>
            </w:pPr>
            <w:r>
              <w:rPr>
                <w:color w:val="000000"/>
                <w:sz w:val="20"/>
              </w:rPr>
              <w:t>ANOVA (</w:t>
            </w:r>
            <w:proofErr w:type="spellStart"/>
            <w:r>
              <w:rPr>
                <w:color w:val="000000"/>
                <w:sz w:val="20"/>
              </w:rPr>
              <w:t>Pr</w:t>
            </w:r>
            <w:proofErr w:type="spellEnd"/>
            <w:r>
              <w:rPr>
                <w:color w:val="000000"/>
                <w:sz w:val="20"/>
              </w:rPr>
              <w:t xml:space="preserve"> &gt; F)</w:t>
            </w:r>
          </w:p>
        </w:tc>
      </w:tr>
      <w:tr w:rsidR="00C31A09" w14:paraId="4EE6F0B3" w14:textId="77777777" w:rsidTr="009D2916">
        <w:trPr>
          <w:trHeight w:val="340"/>
        </w:trPr>
        <w:tc>
          <w:tcPr>
            <w:tcW w:w="555" w:type="pct"/>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015D33F" w14:textId="77777777" w:rsidR="00C31A09" w:rsidRDefault="00C31A09" w:rsidP="009D2916">
            <w:pPr>
              <w:spacing w:line="240" w:lineRule="auto"/>
              <w:ind w:firstLine="0"/>
              <w:jc w:val="center"/>
              <w:rPr>
                <w:color w:val="000000"/>
                <w:sz w:val="20"/>
              </w:rPr>
            </w:pPr>
            <w:proofErr w:type="spellStart"/>
            <w:r>
              <w:rPr>
                <w:color w:val="000000"/>
                <w:sz w:val="20"/>
              </w:rPr>
              <w:t>Pr</w:t>
            </w:r>
            <w:proofErr w:type="spellEnd"/>
            <w:r>
              <w:rPr>
                <w:color w:val="000000"/>
                <w:sz w:val="20"/>
              </w:rPr>
              <w:t>&gt;F</w:t>
            </w:r>
          </w:p>
        </w:tc>
        <w:tc>
          <w:tcPr>
            <w:tcW w:w="695" w:type="pct"/>
            <w:gridSpan w:val="2"/>
            <w:tcBorders>
              <w:top w:val="single" w:sz="4" w:space="0" w:color="000000"/>
            </w:tcBorders>
            <w:shd w:val="clear" w:color="auto" w:fill="auto"/>
            <w:tcMar>
              <w:top w:w="0" w:type="dxa"/>
              <w:left w:w="108" w:type="dxa"/>
              <w:bottom w:w="0" w:type="dxa"/>
              <w:right w:w="108" w:type="dxa"/>
            </w:tcMar>
            <w:vAlign w:val="center"/>
          </w:tcPr>
          <w:p w14:paraId="40560BF3" w14:textId="77777777" w:rsidR="00C31A09" w:rsidRDefault="00C31A09" w:rsidP="009D2916">
            <w:pPr>
              <w:spacing w:line="240" w:lineRule="auto"/>
              <w:ind w:firstLine="0"/>
              <w:jc w:val="center"/>
              <w:rPr>
                <w:color w:val="000000"/>
                <w:sz w:val="20"/>
              </w:rPr>
            </w:pPr>
            <w:r>
              <w:rPr>
                <w:color w:val="000000"/>
                <w:sz w:val="20"/>
              </w:rPr>
              <w:t>Ano (A)</w:t>
            </w:r>
          </w:p>
        </w:tc>
        <w:tc>
          <w:tcPr>
            <w:tcW w:w="1249" w:type="pct"/>
            <w:gridSpan w:val="2"/>
            <w:tcBorders>
              <w:top w:val="single" w:sz="4" w:space="0" w:color="000000"/>
            </w:tcBorders>
            <w:shd w:val="clear" w:color="auto" w:fill="auto"/>
            <w:tcMar>
              <w:top w:w="0" w:type="dxa"/>
              <w:left w:w="108" w:type="dxa"/>
              <w:bottom w:w="0" w:type="dxa"/>
              <w:right w:w="108" w:type="dxa"/>
            </w:tcMar>
            <w:vAlign w:val="center"/>
          </w:tcPr>
          <w:p w14:paraId="401550FA" w14:textId="77777777" w:rsidR="00C31A09" w:rsidRDefault="00C31A09" w:rsidP="009D2916">
            <w:pPr>
              <w:spacing w:line="240" w:lineRule="auto"/>
              <w:ind w:firstLine="0"/>
              <w:jc w:val="center"/>
            </w:pPr>
            <w:r>
              <w:rPr>
                <w:color w:val="000000"/>
                <w:sz w:val="20"/>
              </w:rPr>
              <w:t>0,0002</w:t>
            </w:r>
            <w:r>
              <w:rPr>
                <w:color w:val="000000"/>
                <w:sz w:val="20"/>
                <w:vertAlign w:val="superscript"/>
              </w:rPr>
              <w:t>**</w:t>
            </w:r>
          </w:p>
        </w:tc>
        <w:tc>
          <w:tcPr>
            <w:tcW w:w="1251" w:type="pct"/>
            <w:gridSpan w:val="2"/>
            <w:tcBorders>
              <w:top w:val="single" w:sz="4" w:space="0" w:color="000000"/>
            </w:tcBorders>
            <w:shd w:val="clear" w:color="auto" w:fill="auto"/>
            <w:tcMar>
              <w:top w:w="0" w:type="dxa"/>
              <w:left w:w="108" w:type="dxa"/>
              <w:bottom w:w="0" w:type="dxa"/>
              <w:right w:w="108" w:type="dxa"/>
            </w:tcMar>
            <w:vAlign w:val="center"/>
          </w:tcPr>
          <w:p w14:paraId="0CD06FA6" w14:textId="77777777" w:rsidR="00C31A09" w:rsidRDefault="00C31A09" w:rsidP="009D2916">
            <w:pPr>
              <w:spacing w:line="240" w:lineRule="auto"/>
              <w:ind w:firstLine="0"/>
              <w:jc w:val="center"/>
              <w:rPr>
                <w:color w:val="000000"/>
                <w:sz w:val="20"/>
              </w:rPr>
            </w:pPr>
            <w:r>
              <w:rPr>
                <w:color w:val="000000"/>
                <w:sz w:val="20"/>
              </w:rPr>
              <w:t>0,7117</w:t>
            </w:r>
          </w:p>
        </w:tc>
        <w:tc>
          <w:tcPr>
            <w:tcW w:w="1251" w:type="pct"/>
            <w:gridSpan w:val="2"/>
            <w:tcBorders>
              <w:top w:val="single" w:sz="4" w:space="0" w:color="000000"/>
            </w:tcBorders>
            <w:shd w:val="clear" w:color="auto" w:fill="auto"/>
            <w:tcMar>
              <w:top w:w="0" w:type="dxa"/>
              <w:left w:w="108" w:type="dxa"/>
              <w:bottom w:w="0" w:type="dxa"/>
              <w:right w:w="108" w:type="dxa"/>
            </w:tcMar>
            <w:vAlign w:val="center"/>
          </w:tcPr>
          <w:p w14:paraId="3357EB34" w14:textId="77777777" w:rsidR="00C31A09" w:rsidRDefault="00C31A09" w:rsidP="009D2916">
            <w:pPr>
              <w:spacing w:line="240" w:lineRule="auto"/>
              <w:ind w:firstLine="0"/>
              <w:jc w:val="center"/>
              <w:rPr>
                <w:color w:val="000000"/>
                <w:sz w:val="20"/>
              </w:rPr>
            </w:pPr>
            <w:r>
              <w:rPr>
                <w:color w:val="000000"/>
                <w:sz w:val="20"/>
              </w:rPr>
              <w:t>&lt;0,0001***</w:t>
            </w:r>
          </w:p>
        </w:tc>
      </w:tr>
      <w:tr w:rsidR="00C31A09" w14:paraId="68FD8E25" w14:textId="77777777" w:rsidTr="009D2916">
        <w:trPr>
          <w:trHeight w:val="340"/>
        </w:trPr>
        <w:tc>
          <w:tcPr>
            <w:tcW w:w="555" w:type="pct"/>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CACCF75" w14:textId="77777777" w:rsidR="00C31A09" w:rsidRDefault="00C31A09" w:rsidP="009D2916">
            <w:pPr>
              <w:spacing w:line="240" w:lineRule="auto"/>
              <w:ind w:firstLine="0"/>
              <w:jc w:val="center"/>
              <w:rPr>
                <w:color w:val="000000"/>
                <w:sz w:val="20"/>
              </w:rPr>
            </w:pPr>
          </w:p>
        </w:tc>
        <w:tc>
          <w:tcPr>
            <w:tcW w:w="695" w:type="pct"/>
            <w:gridSpan w:val="2"/>
            <w:shd w:val="clear" w:color="auto" w:fill="auto"/>
            <w:tcMar>
              <w:top w:w="0" w:type="dxa"/>
              <w:left w:w="108" w:type="dxa"/>
              <w:bottom w:w="0" w:type="dxa"/>
              <w:right w:w="108" w:type="dxa"/>
            </w:tcMar>
            <w:vAlign w:val="center"/>
          </w:tcPr>
          <w:p w14:paraId="5C9F7978" w14:textId="77777777" w:rsidR="00C31A09" w:rsidRDefault="00C31A09" w:rsidP="009D2916">
            <w:pPr>
              <w:spacing w:line="240" w:lineRule="auto"/>
              <w:ind w:firstLine="0"/>
              <w:jc w:val="center"/>
              <w:rPr>
                <w:color w:val="000000"/>
                <w:sz w:val="20"/>
              </w:rPr>
            </w:pPr>
            <w:r>
              <w:rPr>
                <w:color w:val="000000"/>
                <w:sz w:val="20"/>
              </w:rPr>
              <w:t>Híbrido (H)</w:t>
            </w:r>
          </w:p>
        </w:tc>
        <w:tc>
          <w:tcPr>
            <w:tcW w:w="1249" w:type="pct"/>
            <w:gridSpan w:val="2"/>
            <w:shd w:val="clear" w:color="auto" w:fill="auto"/>
            <w:tcMar>
              <w:top w:w="0" w:type="dxa"/>
              <w:left w:w="108" w:type="dxa"/>
              <w:bottom w:w="0" w:type="dxa"/>
              <w:right w:w="108" w:type="dxa"/>
            </w:tcMar>
            <w:vAlign w:val="center"/>
          </w:tcPr>
          <w:p w14:paraId="6D03D2BF" w14:textId="77777777" w:rsidR="00C31A09" w:rsidRDefault="00C31A09" w:rsidP="009D2916">
            <w:pPr>
              <w:spacing w:line="240" w:lineRule="auto"/>
              <w:ind w:firstLine="0"/>
              <w:jc w:val="center"/>
              <w:rPr>
                <w:color w:val="000000"/>
                <w:sz w:val="20"/>
              </w:rPr>
            </w:pPr>
            <w:r>
              <w:rPr>
                <w:color w:val="000000"/>
                <w:sz w:val="20"/>
              </w:rPr>
              <w:t>0,0001**</w:t>
            </w:r>
          </w:p>
        </w:tc>
        <w:tc>
          <w:tcPr>
            <w:tcW w:w="1251" w:type="pct"/>
            <w:gridSpan w:val="2"/>
            <w:shd w:val="clear" w:color="auto" w:fill="auto"/>
            <w:tcMar>
              <w:top w:w="0" w:type="dxa"/>
              <w:left w:w="108" w:type="dxa"/>
              <w:bottom w:w="0" w:type="dxa"/>
              <w:right w:w="108" w:type="dxa"/>
            </w:tcMar>
            <w:vAlign w:val="center"/>
          </w:tcPr>
          <w:p w14:paraId="46B8E7A4" w14:textId="77777777" w:rsidR="00C31A09" w:rsidRDefault="00C31A09" w:rsidP="009D2916">
            <w:pPr>
              <w:spacing w:line="240" w:lineRule="auto"/>
              <w:ind w:firstLine="0"/>
              <w:jc w:val="center"/>
              <w:rPr>
                <w:color w:val="000000"/>
                <w:sz w:val="20"/>
              </w:rPr>
            </w:pPr>
            <w:r>
              <w:rPr>
                <w:color w:val="000000"/>
                <w:sz w:val="20"/>
              </w:rPr>
              <w:t>0,0719</w:t>
            </w:r>
          </w:p>
        </w:tc>
        <w:tc>
          <w:tcPr>
            <w:tcW w:w="1251" w:type="pct"/>
            <w:gridSpan w:val="2"/>
            <w:shd w:val="clear" w:color="auto" w:fill="auto"/>
            <w:tcMar>
              <w:top w:w="0" w:type="dxa"/>
              <w:left w:w="108" w:type="dxa"/>
              <w:bottom w:w="0" w:type="dxa"/>
              <w:right w:w="108" w:type="dxa"/>
            </w:tcMar>
            <w:vAlign w:val="center"/>
          </w:tcPr>
          <w:p w14:paraId="3E9B5AF7" w14:textId="77777777" w:rsidR="00C31A09" w:rsidRDefault="00C31A09" w:rsidP="009D2916">
            <w:pPr>
              <w:spacing w:line="240" w:lineRule="auto"/>
              <w:ind w:firstLine="0"/>
              <w:jc w:val="center"/>
              <w:rPr>
                <w:color w:val="000000"/>
                <w:sz w:val="20"/>
              </w:rPr>
            </w:pPr>
            <w:r>
              <w:rPr>
                <w:color w:val="000000"/>
                <w:sz w:val="20"/>
              </w:rPr>
              <w:t>0,0391*</w:t>
            </w:r>
          </w:p>
        </w:tc>
      </w:tr>
      <w:tr w:rsidR="00C31A09" w14:paraId="3D8C6A92" w14:textId="77777777" w:rsidTr="009D2916">
        <w:trPr>
          <w:trHeight w:val="340"/>
        </w:trPr>
        <w:tc>
          <w:tcPr>
            <w:tcW w:w="555" w:type="pct"/>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243082B" w14:textId="77777777" w:rsidR="00C31A09" w:rsidRDefault="00C31A09" w:rsidP="009D2916">
            <w:pPr>
              <w:spacing w:line="240" w:lineRule="auto"/>
              <w:ind w:firstLine="0"/>
              <w:jc w:val="center"/>
              <w:rPr>
                <w:color w:val="000000"/>
                <w:sz w:val="20"/>
              </w:rPr>
            </w:pPr>
          </w:p>
        </w:tc>
        <w:tc>
          <w:tcPr>
            <w:tcW w:w="695" w:type="pct"/>
            <w:gridSpan w:val="2"/>
            <w:shd w:val="clear" w:color="auto" w:fill="auto"/>
            <w:tcMar>
              <w:top w:w="0" w:type="dxa"/>
              <w:left w:w="108" w:type="dxa"/>
              <w:bottom w:w="0" w:type="dxa"/>
              <w:right w:w="108" w:type="dxa"/>
            </w:tcMar>
            <w:vAlign w:val="center"/>
          </w:tcPr>
          <w:p w14:paraId="409D3496" w14:textId="77777777" w:rsidR="00C31A09" w:rsidRDefault="00C31A09" w:rsidP="009D2916">
            <w:pPr>
              <w:spacing w:line="240" w:lineRule="auto"/>
              <w:ind w:firstLine="0"/>
              <w:jc w:val="center"/>
              <w:rPr>
                <w:color w:val="000000"/>
                <w:sz w:val="20"/>
              </w:rPr>
            </w:pPr>
            <w:r>
              <w:rPr>
                <w:color w:val="000000"/>
                <w:sz w:val="20"/>
              </w:rPr>
              <w:t>A*H</w:t>
            </w:r>
          </w:p>
        </w:tc>
        <w:tc>
          <w:tcPr>
            <w:tcW w:w="1249" w:type="pct"/>
            <w:gridSpan w:val="2"/>
            <w:shd w:val="clear" w:color="auto" w:fill="auto"/>
            <w:tcMar>
              <w:top w:w="0" w:type="dxa"/>
              <w:left w:w="108" w:type="dxa"/>
              <w:bottom w:w="0" w:type="dxa"/>
              <w:right w:w="108" w:type="dxa"/>
            </w:tcMar>
            <w:vAlign w:val="center"/>
          </w:tcPr>
          <w:p w14:paraId="69F72599" w14:textId="77777777" w:rsidR="00C31A09" w:rsidRDefault="00C31A09" w:rsidP="009D2916">
            <w:pPr>
              <w:spacing w:line="240" w:lineRule="auto"/>
              <w:ind w:firstLine="0"/>
              <w:jc w:val="center"/>
              <w:rPr>
                <w:color w:val="000000"/>
                <w:sz w:val="20"/>
              </w:rPr>
            </w:pPr>
            <w:r>
              <w:rPr>
                <w:color w:val="000000"/>
                <w:sz w:val="20"/>
              </w:rPr>
              <w:t>0,2226</w:t>
            </w:r>
          </w:p>
        </w:tc>
        <w:tc>
          <w:tcPr>
            <w:tcW w:w="1251" w:type="pct"/>
            <w:gridSpan w:val="2"/>
            <w:shd w:val="clear" w:color="auto" w:fill="auto"/>
            <w:tcMar>
              <w:top w:w="0" w:type="dxa"/>
              <w:left w:w="108" w:type="dxa"/>
              <w:bottom w:w="0" w:type="dxa"/>
              <w:right w:w="108" w:type="dxa"/>
            </w:tcMar>
            <w:vAlign w:val="center"/>
          </w:tcPr>
          <w:p w14:paraId="496A46E2" w14:textId="77777777" w:rsidR="00C31A09" w:rsidRDefault="00C31A09" w:rsidP="009D2916">
            <w:pPr>
              <w:spacing w:line="240" w:lineRule="auto"/>
              <w:ind w:firstLine="0"/>
              <w:jc w:val="center"/>
              <w:rPr>
                <w:color w:val="000000"/>
                <w:sz w:val="20"/>
              </w:rPr>
            </w:pPr>
            <w:r>
              <w:rPr>
                <w:color w:val="000000"/>
                <w:sz w:val="20"/>
              </w:rPr>
              <w:t>0,0044*</w:t>
            </w:r>
          </w:p>
        </w:tc>
        <w:tc>
          <w:tcPr>
            <w:tcW w:w="1251" w:type="pct"/>
            <w:gridSpan w:val="2"/>
            <w:shd w:val="clear" w:color="auto" w:fill="auto"/>
            <w:tcMar>
              <w:top w:w="0" w:type="dxa"/>
              <w:left w:w="108" w:type="dxa"/>
              <w:bottom w:w="0" w:type="dxa"/>
              <w:right w:w="108" w:type="dxa"/>
            </w:tcMar>
            <w:vAlign w:val="center"/>
          </w:tcPr>
          <w:p w14:paraId="0D2E1FF3" w14:textId="77777777" w:rsidR="00C31A09" w:rsidRDefault="00C31A09" w:rsidP="009D2916">
            <w:pPr>
              <w:spacing w:line="240" w:lineRule="auto"/>
              <w:ind w:firstLine="0"/>
              <w:jc w:val="center"/>
              <w:rPr>
                <w:color w:val="000000"/>
                <w:sz w:val="20"/>
              </w:rPr>
            </w:pPr>
            <w:r>
              <w:rPr>
                <w:color w:val="000000"/>
                <w:sz w:val="20"/>
              </w:rPr>
              <w:t>0,0998</w:t>
            </w:r>
          </w:p>
        </w:tc>
      </w:tr>
      <w:tr w:rsidR="00C31A09" w14:paraId="49089F54" w14:textId="77777777" w:rsidTr="009D2916">
        <w:trPr>
          <w:trHeight w:val="340"/>
        </w:trPr>
        <w:tc>
          <w:tcPr>
            <w:tcW w:w="555" w:type="pct"/>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EE12CD8" w14:textId="77777777" w:rsidR="00C31A09" w:rsidRDefault="00C31A09" w:rsidP="009D2916">
            <w:pPr>
              <w:spacing w:line="240" w:lineRule="auto"/>
              <w:ind w:firstLine="0"/>
              <w:jc w:val="center"/>
              <w:rPr>
                <w:color w:val="000000"/>
                <w:sz w:val="20"/>
              </w:rPr>
            </w:pPr>
          </w:p>
        </w:tc>
        <w:tc>
          <w:tcPr>
            <w:tcW w:w="695" w:type="pct"/>
            <w:gridSpan w:val="2"/>
            <w:shd w:val="clear" w:color="auto" w:fill="auto"/>
            <w:tcMar>
              <w:top w:w="0" w:type="dxa"/>
              <w:left w:w="108" w:type="dxa"/>
              <w:bottom w:w="0" w:type="dxa"/>
              <w:right w:w="108" w:type="dxa"/>
            </w:tcMar>
            <w:vAlign w:val="center"/>
          </w:tcPr>
          <w:p w14:paraId="2F823116" w14:textId="77777777" w:rsidR="00C31A09" w:rsidRDefault="00C31A09" w:rsidP="009D2916">
            <w:pPr>
              <w:spacing w:line="240" w:lineRule="auto"/>
              <w:ind w:firstLine="0"/>
              <w:jc w:val="center"/>
              <w:rPr>
                <w:color w:val="000000"/>
                <w:sz w:val="20"/>
              </w:rPr>
            </w:pPr>
            <w:r>
              <w:rPr>
                <w:color w:val="000000"/>
                <w:sz w:val="20"/>
              </w:rPr>
              <w:t>Evento (E)</w:t>
            </w:r>
          </w:p>
        </w:tc>
        <w:tc>
          <w:tcPr>
            <w:tcW w:w="1249" w:type="pct"/>
            <w:gridSpan w:val="2"/>
            <w:shd w:val="clear" w:color="auto" w:fill="auto"/>
            <w:tcMar>
              <w:top w:w="0" w:type="dxa"/>
              <w:left w:w="108" w:type="dxa"/>
              <w:bottom w:w="0" w:type="dxa"/>
              <w:right w:w="108" w:type="dxa"/>
            </w:tcMar>
            <w:vAlign w:val="center"/>
          </w:tcPr>
          <w:p w14:paraId="30A1F1EF" w14:textId="77777777" w:rsidR="00C31A09" w:rsidRDefault="00C31A09" w:rsidP="009D2916">
            <w:pPr>
              <w:spacing w:line="240" w:lineRule="auto"/>
              <w:ind w:firstLine="0"/>
              <w:jc w:val="center"/>
              <w:rPr>
                <w:color w:val="000000"/>
                <w:sz w:val="20"/>
              </w:rPr>
            </w:pPr>
            <w:r>
              <w:rPr>
                <w:color w:val="000000"/>
                <w:sz w:val="20"/>
              </w:rPr>
              <w:t>&lt;0,0001***</w:t>
            </w:r>
          </w:p>
        </w:tc>
        <w:tc>
          <w:tcPr>
            <w:tcW w:w="1251" w:type="pct"/>
            <w:gridSpan w:val="2"/>
            <w:shd w:val="clear" w:color="auto" w:fill="auto"/>
            <w:tcMar>
              <w:top w:w="0" w:type="dxa"/>
              <w:left w:w="108" w:type="dxa"/>
              <w:bottom w:w="0" w:type="dxa"/>
              <w:right w:w="108" w:type="dxa"/>
            </w:tcMar>
            <w:vAlign w:val="center"/>
          </w:tcPr>
          <w:p w14:paraId="4FCB289A" w14:textId="77777777" w:rsidR="00C31A09" w:rsidRDefault="00C31A09" w:rsidP="009D2916">
            <w:pPr>
              <w:spacing w:line="240" w:lineRule="auto"/>
              <w:ind w:firstLine="0"/>
              <w:jc w:val="center"/>
              <w:rPr>
                <w:color w:val="000000"/>
                <w:sz w:val="20"/>
              </w:rPr>
            </w:pPr>
            <w:r>
              <w:rPr>
                <w:color w:val="000000"/>
                <w:sz w:val="20"/>
              </w:rPr>
              <w:t>0,0008**</w:t>
            </w:r>
          </w:p>
        </w:tc>
        <w:tc>
          <w:tcPr>
            <w:tcW w:w="1251" w:type="pct"/>
            <w:gridSpan w:val="2"/>
            <w:shd w:val="clear" w:color="auto" w:fill="auto"/>
            <w:tcMar>
              <w:top w:w="0" w:type="dxa"/>
              <w:left w:w="108" w:type="dxa"/>
              <w:bottom w:w="0" w:type="dxa"/>
              <w:right w:w="108" w:type="dxa"/>
            </w:tcMar>
            <w:vAlign w:val="center"/>
          </w:tcPr>
          <w:p w14:paraId="3FE1806D" w14:textId="77777777" w:rsidR="00C31A09" w:rsidRDefault="00C31A09" w:rsidP="009D2916">
            <w:pPr>
              <w:spacing w:line="240" w:lineRule="auto"/>
              <w:ind w:firstLine="0"/>
              <w:jc w:val="center"/>
              <w:rPr>
                <w:color w:val="000000"/>
                <w:sz w:val="20"/>
              </w:rPr>
            </w:pPr>
            <w:r>
              <w:rPr>
                <w:color w:val="000000"/>
                <w:sz w:val="20"/>
              </w:rPr>
              <w:t>0,083</w:t>
            </w:r>
          </w:p>
        </w:tc>
      </w:tr>
      <w:tr w:rsidR="00C31A09" w14:paraId="69926961" w14:textId="77777777" w:rsidTr="009D2916">
        <w:trPr>
          <w:trHeight w:val="340"/>
        </w:trPr>
        <w:tc>
          <w:tcPr>
            <w:tcW w:w="555" w:type="pct"/>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AD5292A" w14:textId="77777777" w:rsidR="00C31A09" w:rsidRDefault="00C31A09" w:rsidP="009D2916">
            <w:pPr>
              <w:spacing w:line="240" w:lineRule="auto"/>
              <w:ind w:firstLine="0"/>
              <w:jc w:val="center"/>
              <w:rPr>
                <w:color w:val="000000"/>
                <w:sz w:val="20"/>
              </w:rPr>
            </w:pPr>
          </w:p>
        </w:tc>
        <w:tc>
          <w:tcPr>
            <w:tcW w:w="695" w:type="pct"/>
            <w:gridSpan w:val="2"/>
            <w:shd w:val="clear" w:color="auto" w:fill="auto"/>
            <w:tcMar>
              <w:top w:w="0" w:type="dxa"/>
              <w:left w:w="108" w:type="dxa"/>
              <w:bottom w:w="0" w:type="dxa"/>
              <w:right w:w="108" w:type="dxa"/>
            </w:tcMar>
            <w:vAlign w:val="center"/>
          </w:tcPr>
          <w:p w14:paraId="0E990D52" w14:textId="77777777" w:rsidR="00C31A09" w:rsidRDefault="00C31A09" w:rsidP="009D2916">
            <w:pPr>
              <w:spacing w:line="240" w:lineRule="auto"/>
              <w:ind w:firstLine="0"/>
              <w:jc w:val="center"/>
              <w:rPr>
                <w:color w:val="000000"/>
                <w:sz w:val="20"/>
              </w:rPr>
            </w:pPr>
            <w:r>
              <w:rPr>
                <w:color w:val="000000"/>
                <w:sz w:val="20"/>
              </w:rPr>
              <w:t>A*E</w:t>
            </w:r>
          </w:p>
        </w:tc>
        <w:tc>
          <w:tcPr>
            <w:tcW w:w="1249" w:type="pct"/>
            <w:gridSpan w:val="2"/>
            <w:shd w:val="clear" w:color="auto" w:fill="auto"/>
            <w:tcMar>
              <w:top w:w="0" w:type="dxa"/>
              <w:left w:w="108" w:type="dxa"/>
              <w:bottom w:w="0" w:type="dxa"/>
              <w:right w:w="108" w:type="dxa"/>
            </w:tcMar>
            <w:vAlign w:val="center"/>
          </w:tcPr>
          <w:p w14:paraId="20A0CD58" w14:textId="77777777" w:rsidR="00C31A09" w:rsidRDefault="00C31A09" w:rsidP="009D2916">
            <w:pPr>
              <w:spacing w:line="240" w:lineRule="auto"/>
              <w:ind w:firstLine="0"/>
              <w:jc w:val="center"/>
              <w:rPr>
                <w:color w:val="000000"/>
                <w:sz w:val="20"/>
              </w:rPr>
            </w:pPr>
            <w:r>
              <w:rPr>
                <w:color w:val="000000"/>
                <w:sz w:val="20"/>
              </w:rPr>
              <w:t>0,1933</w:t>
            </w:r>
          </w:p>
        </w:tc>
        <w:tc>
          <w:tcPr>
            <w:tcW w:w="1251" w:type="pct"/>
            <w:gridSpan w:val="2"/>
            <w:shd w:val="clear" w:color="auto" w:fill="auto"/>
            <w:tcMar>
              <w:top w:w="0" w:type="dxa"/>
              <w:left w:w="108" w:type="dxa"/>
              <w:bottom w:w="0" w:type="dxa"/>
              <w:right w:w="108" w:type="dxa"/>
            </w:tcMar>
            <w:vAlign w:val="center"/>
          </w:tcPr>
          <w:p w14:paraId="53F2788B" w14:textId="77777777" w:rsidR="00C31A09" w:rsidRDefault="00C31A09" w:rsidP="009D2916">
            <w:pPr>
              <w:spacing w:line="240" w:lineRule="auto"/>
              <w:ind w:firstLine="0"/>
              <w:jc w:val="center"/>
              <w:rPr>
                <w:color w:val="000000"/>
                <w:sz w:val="20"/>
              </w:rPr>
            </w:pPr>
            <w:r>
              <w:rPr>
                <w:color w:val="000000"/>
                <w:sz w:val="20"/>
              </w:rPr>
              <w:t>0,4762</w:t>
            </w:r>
          </w:p>
        </w:tc>
        <w:tc>
          <w:tcPr>
            <w:tcW w:w="1251" w:type="pct"/>
            <w:gridSpan w:val="2"/>
            <w:shd w:val="clear" w:color="auto" w:fill="auto"/>
            <w:tcMar>
              <w:top w:w="0" w:type="dxa"/>
              <w:left w:w="108" w:type="dxa"/>
              <w:bottom w:w="0" w:type="dxa"/>
              <w:right w:w="108" w:type="dxa"/>
            </w:tcMar>
            <w:vAlign w:val="center"/>
          </w:tcPr>
          <w:p w14:paraId="18074297" w14:textId="77777777" w:rsidR="00C31A09" w:rsidRDefault="00C31A09" w:rsidP="009D2916">
            <w:pPr>
              <w:spacing w:line="240" w:lineRule="auto"/>
              <w:ind w:firstLine="0"/>
              <w:jc w:val="center"/>
              <w:rPr>
                <w:color w:val="000000"/>
                <w:sz w:val="20"/>
              </w:rPr>
            </w:pPr>
            <w:r>
              <w:rPr>
                <w:color w:val="000000"/>
                <w:sz w:val="20"/>
              </w:rPr>
              <w:t>0,8259</w:t>
            </w:r>
          </w:p>
        </w:tc>
      </w:tr>
      <w:tr w:rsidR="00C31A09" w14:paraId="592DB661" w14:textId="77777777" w:rsidTr="009D2916">
        <w:trPr>
          <w:trHeight w:val="340"/>
        </w:trPr>
        <w:tc>
          <w:tcPr>
            <w:tcW w:w="555" w:type="pct"/>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0E195DE" w14:textId="77777777" w:rsidR="00C31A09" w:rsidRDefault="00C31A09" w:rsidP="009D2916">
            <w:pPr>
              <w:spacing w:line="240" w:lineRule="auto"/>
              <w:ind w:firstLine="0"/>
              <w:jc w:val="center"/>
              <w:rPr>
                <w:color w:val="000000"/>
                <w:sz w:val="20"/>
              </w:rPr>
            </w:pPr>
          </w:p>
        </w:tc>
        <w:tc>
          <w:tcPr>
            <w:tcW w:w="695" w:type="pct"/>
            <w:gridSpan w:val="2"/>
            <w:shd w:val="clear" w:color="auto" w:fill="auto"/>
            <w:tcMar>
              <w:top w:w="0" w:type="dxa"/>
              <w:left w:w="108" w:type="dxa"/>
              <w:bottom w:w="0" w:type="dxa"/>
              <w:right w:w="108" w:type="dxa"/>
            </w:tcMar>
            <w:vAlign w:val="center"/>
          </w:tcPr>
          <w:p w14:paraId="593F2124" w14:textId="77777777" w:rsidR="00C31A09" w:rsidRDefault="00C31A09" w:rsidP="009D2916">
            <w:pPr>
              <w:spacing w:line="240" w:lineRule="auto"/>
              <w:ind w:firstLine="0"/>
              <w:jc w:val="center"/>
              <w:rPr>
                <w:color w:val="000000"/>
                <w:sz w:val="20"/>
              </w:rPr>
            </w:pPr>
            <w:r>
              <w:rPr>
                <w:color w:val="000000"/>
                <w:sz w:val="20"/>
              </w:rPr>
              <w:t>H*E</w:t>
            </w:r>
          </w:p>
        </w:tc>
        <w:tc>
          <w:tcPr>
            <w:tcW w:w="1249" w:type="pct"/>
            <w:gridSpan w:val="2"/>
            <w:shd w:val="clear" w:color="auto" w:fill="auto"/>
            <w:tcMar>
              <w:top w:w="0" w:type="dxa"/>
              <w:left w:w="108" w:type="dxa"/>
              <w:bottom w:w="0" w:type="dxa"/>
              <w:right w:w="108" w:type="dxa"/>
            </w:tcMar>
            <w:vAlign w:val="center"/>
          </w:tcPr>
          <w:p w14:paraId="65E74475" w14:textId="77777777" w:rsidR="00C31A09" w:rsidRDefault="00C31A09" w:rsidP="009D2916">
            <w:pPr>
              <w:spacing w:line="240" w:lineRule="auto"/>
              <w:ind w:firstLine="0"/>
              <w:jc w:val="center"/>
              <w:rPr>
                <w:color w:val="000000"/>
                <w:sz w:val="20"/>
              </w:rPr>
            </w:pPr>
            <w:r>
              <w:rPr>
                <w:color w:val="000000"/>
                <w:sz w:val="20"/>
              </w:rPr>
              <w:t>0,1037</w:t>
            </w:r>
          </w:p>
        </w:tc>
        <w:tc>
          <w:tcPr>
            <w:tcW w:w="1251" w:type="pct"/>
            <w:gridSpan w:val="2"/>
            <w:shd w:val="clear" w:color="auto" w:fill="auto"/>
            <w:tcMar>
              <w:top w:w="0" w:type="dxa"/>
              <w:left w:w="108" w:type="dxa"/>
              <w:bottom w:w="0" w:type="dxa"/>
              <w:right w:w="108" w:type="dxa"/>
            </w:tcMar>
            <w:vAlign w:val="center"/>
          </w:tcPr>
          <w:p w14:paraId="743A294C" w14:textId="77777777" w:rsidR="00C31A09" w:rsidRDefault="00C31A09" w:rsidP="009D2916">
            <w:pPr>
              <w:spacing w:line="240" w:lineRule="auto"/>
              <w:ind w:firstLine="0"/>
              <w:jc w:val="center"/>
              <w:rPr>
                <w:color w:val="000000"/>
                <w:sz w:val="20"/>
              </w:rPr>
            </w:pPr>
            <w:r>
              <w:rPr>
                <w:color w:val="000000"/>
                <w:sz w:val="20"/>
              </w:rPr>
              <w:t>0,0034**</w:t>
            </w:r>
          </w:p>
        </w:tc>
        <w:tc>
          <w:tcPr>
            <w:tcW w:w="1251" w:type="pct"/>
            <w:gridSpan w:val="2"/>
            <w:shd w:val="clear" w:color="auto" w:fill="auto"/>
            <w:tcMar>
              <w:top w:w="0" w:type="dxa"/>
              <w:left w:w="108" w:type="dxa"/>
              <w:bottom w:w="0" w:type="dxa"/>
              <w:right w:w="108" w:type="dxa"/>
            </w:tcMar>
            <w:vAlign w:val="center"/>
          </w:tcPr>
          <w:p w14:paraId="764F3EEB" w14:textId="77777777" w:rsidR="00C31A09" w:rsidRDefault="00C31A09" w:rsidP="009D2916">
            <w:pPr>
              <w:spacing w:line="240" w:lineRule="auto"/>
              <w:ind w:firstLine="0"/>
              <w:jc w:val="center"/>
              <w:rPr>
                <w:color w:val="000000"/>
                <w:sz w:val="20"/>
              </w:rPr>
            </w:pPr>
            <w:r>
              <w:rPr>
                <w:color w:val="000000"/>
                <w:sz w:val="20"/>
              </w:rPr>
              <w:t>0,7563</w:t>
            </w:r>
          </w:p>
        </w:tc>
      </w:tr>
      <w:tr w:rsidR="00C31A09" w14:paraId="4D4F2FAE" w14:textId="77777777" w:rsidTr="009D2916">
        <w:trPr>
          <w:trHeight w:val="340"/>
        </w:trPr>
        <w:tc>
          <w:tcPr>
            <w:tcW w:w="555" w:type="pct"/>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9BA8E90" w14:textId="77777777" w:rsidR="00C31A09" w:rsidRDefault="00C31A09" w:rsidP="009D2916">
            <w:pPr>
              <w:spacing w:line="240" w:lineRule="auto"/>
              <w:ind w:firstLine="0"/>
              <w:jc w:val="center"/>
              <w:rPr>
                <w:color w:val="000000"/>
                <w:sz w:val="20"/>
              </w:rPr>
            </w:pPr>
          </w:p>
        </w:tc>
        <w:tc>
          <w:tcPr>
            <w:tcW w:w="695" w:type="pct"/>
            <w:gridSpan w:val="2"/>
            <w:tcBorders>
              <w:bottom w:val="single" w:sz="4" w:space="0" w:color="000000"/>
            </w:tcBorders>
            <w:shd w:val="clear" w:color="auto" w:fill="auto"/>
            <w:tcMar>
              <w:top w:w="0" w:type="dxa"/>
              <w:left w:w="108" w:type="dxa"/>
              <w:bottom w:w="0" w:type="dxa"/>
              <w:right w:w="108" w:type="dxa"/>
            </w:tcMar>
            <w:vAlign w:val="center"/>
          </w:tcPr>
          <w:p w14:paraId="14FC16A9" w14:textId="77777777" w:rsidR="00C31A09" w:rsidRDefault="00C31A09" w:rsidP="009D2916">
            <w:pPr>
              <w:spacing w:line="240" w:lineRule="auto"/>
              <w:ind w:firstLine="0"/>
              <w:jc w:val="center"/>
              <w:rPr>
                <w:color w:val="000000"/>
                <w:sz w:val="20"/>
              </w:rPr>
            </w:pPr>
            <w:r>
              <w:rPr>
                <w:color w:val="000000"/>
                <w:sz w:val="20"/>
              </w:rPr>
              <w:t>A*H*E</w:t>
            </w:r>
          </w:p>
        </w:tc>
        <w:tc>
          <w:tcPr>
            <w:tcW w:w="1249" w:type="pct"/>
            <w:gridSpan w:val="2"/>
            <w:tcBorders>
              <w:bottom w:val="single" w:sz="4" w:space="0" w:color="000000"/>
            </w:tcBorders>
            <w:shd w:val="clear" w:color="auto" w:fill="auto"/>
            <w:tcMar>
              <w:top w:w="0" w:type="dxa"/>
              <w:left w:w="108" w:type="dxa"/>
              <w:bottom w:w="0" w:type="dxa"/>
              <w:right w:w="108" w:type="dxa"/>
            </w:tcMar>
            <w:vAlign w:val="center"/>
          </w:tcPr>
          <w:p w14:paraId="25FE1DE6" w14:textId="77777777" w:rsidR="00C31A09" w:rsidRDefault="00C31A09" w:rsidP="009D2916">
            <w:pPr>
              <w:spacing w:line="240" w:lineRule="auto"/>
              <w:ind w:firstLine="0"/>
              <w:jc w:val="center"/>
              <w:rPr>
                <w:color w:val="000000"/>
                <w:sz w:val="20"/>
              </w:rPr>
            </w:pPr>
            <w:r>
              <w:rPr>
                <w:color w:val="000000"/>
                <w:sz w:val="20"/>
              </w:rPr>
              <w:t>0,4134</w:t>
            </w:r>
          </w:p>
        </w:tc>
        <w:tc>
          <w:tcPr>
            <w:tcW w:w="1251" w:type="pct"/>
            <w:gridSpan w:val="2"/>
            <w:tcBorders>
              <w:bottom w:val="single" w:sz="4" w:space="0" w:color="000000"/>
            </w:tcBorders>
            <w:shd w:val="clear" w:color="auto" w:fill="auto"/>
            <w:tcMar>
              <w:top w:w="0" w:type="dxa"/>
              <w:left w:w="108" w:type="dxa"/>
              <w:bottom w:w="0" w:type="dxa"/>
              <w:right w:w="108" w:type="dxa"/>
            </w:tcMar>
            <w:vAlign w:val="center"/>
          </w:tcPr>
          <w:p w14:paraId="20CDC57E" w14:textId="77777777" w:rsidR="00C31A09" w:rsidRDefault="00C31A09" w:rsidP="009D2916">
            <w:pPr>
              <w:spacing w:line="240" w:lineRule="auto"/>
              <w:ind w:firstLine="0"/>
              <w:jc w:val="center"/>
              <w:rPr>
                <w:color w:val="000000"/>
                <w:sz w:val="20"/>
              </w:rPr>
            </w:pPr>
            <w:r>
              <w:rPr>
                <w:color w:val="000000"/>
                <w:sz w:val="20"/>
              </w:rPr>
              <w:t>0,2326</w:t>
            </w:r>
          </w:p>
        </w:tc>
        <w:tc>
          <w:tcPr>
            <w:tcW w:w="1251" w:type="pct"/>
            <w:gridSpan w:val="2"/>
            <w:tcBorders>
              <w:bottom w:val="single" w:sz="4" w:space="0" w:color="000000"/>
            </w:tcBorders>
            <w:shd w:val="clear" w:color="auto" w:fill="auto"/>
            <w:tcMar>
              <w:top w:w="0" w:type="dxa"/>
              <w:left w:w="108" w:type="dxa"/>
              <w:bottom w:w="0" w:type="dxa"/>
              <w:right w:w="108" w:type="dxa"/>
            </w:tcMar>
            <w:vAlign w:val="center"/>
          </w:tcPr>
          <w:p w14:paraId="111E2A73" w14:textId="77777777" w:rsidR="00C31A09" w:rsidRDefault="00C31A09" w:rsidP="009D2916">
            <w:pPr>
              <w:spacing w:line="240" w:lineRule="auto"/>
              <w:ind w:firstLine="0"/>
              <w:jc w:val="center"/>
              <w:rPr>
                <w:color w:val="000000"/>
                <w:sz w:val="20"/>
              </w:rPr>
            </w:pPr>
            <w:r>
              <w:rPr>
                <w:color w:val="000000"/>
                <w:sz w:val="20"/>
              </w:rPr>
              <w:t>0,7723</w:t>
            </w:r>
          </w:p>
        </w:tc>
      </w:tr>
      <w:tr w:rsidR="00C31A09" w14:paraId="22A5AD05" w14:textId="77777777" w:rsidTr="009D2916">
        <w:trPr>
          <w:trHeight w:val="340"/>
        </w:trPr>
        <w:tc>
          <w:tcPr>
            <w:tcW w:w="1249" w:type="pct"/>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1E4FF00" w14:textId="77777777" w:rsidR="00C31A09" w:rsidRDefault="00C31A09" w:rsidP="009D2916">
            <w:pPr>
              <w:spacing w:line="240" w:lineRule="auto"/>
              <w:ind w:firstLine="0"/>
              <w:jc w:val="center"/>
              <w:rPr>
                <w:b/>
                <w:color w:val="000000"/>
                <w:sz w:val="20"/>
              </w:rPr>
            </w:pPr>
            <w:r>
              <w:rPr>
                <w:b/>
                <w:color w:val="000000"/>
                <w:sz w:val="20"/>
              </w:rPr>
              <w:t>CV %</w:t>
            </w:r>
          </w:p>
        </w:tc>
        <w:tc>
          <w:tcPr>
            <w:tcW w:w="1249"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9178634" w14:textId="77777777" w:rsidR="00C31A09" w:rsidRDefault="00C31A09" w:rsidP="009D2916">
            <w:pPr>
              <w:spacing w:line="240" w:lineRule="auto"/>
              <w:ind w:firstLine="0"/>
              <w:jc w:val="center"/>
              <w:rPr>
                <w:b/>
                <w:color w:val="000000"/>
                <w:sz w:val="20"/>
              </w:rPr>
            </w:pPr>
            <w:r>
              <w:rPr>
                <w:b/>
                <w:color w:val="000000"/>
                <w:sz w:val="20"/>
              </w:rPr>
              <w:t>5,4</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684659D" w14:textId="77777777" w:rsidR="00C31A09" w:rsidRDefault="00C31A09" w:rsidP="009D2916">
            <w:pPr>
              <w:spacing w:line="240" w:lineRule="auto"/>
              <w:ind w:firstLine="0"/>
              <w:jc w:val="center"/>
              <w:rPr>
                <w:b/>
                <w:color w:val="000000"/>
                <w:sz w:val="20"/>
              </w:rPr>
            </w:pPr>
            <w:r>
              <w:rPr>
                <w:b/>
                <w:color w:val="000000"/>
                <w:sz w:val="20"/>
              </w:rPr>
              <w:t>7,2</w:t>
            </w:r>
          </w:p>
        </w:tc>
        <w:tc>
          <w:tcPr>
            <w:tcW w:w="1251" w:type="pct"/>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03B0116" w14:textId="77777777" w:rsidR="00C31A09" w:rsidRDefault="00C31A09" w:rsidP="009D2916">
            <w:pPr>
              <w:spacing w:line="240" w:lineRule="auto"/>
              <w:ind w:firstLine="0"/>
              <w:jc w:val="center"/>
            </w:pPr>
            <w:r>
              <w:rPr>
                <w:b/>
                <w:color w:val="000000"/>
                <w:sz w:val="20"/>
              </w:rPr>
              <w:t>16,5</w:t>
            </w:r>
          </w:p>
        </w:tc>
      </w:tr>
    </w:tbl>
    <w:p w14:paraId="48EB4E64" w14:textId="77777777" w:rsidR="00C31A09" w:rsidRPr="00C31A09" w:rsidRDefault="00C31A09" w:rsidP="00C31A09">
      <w:pPr>
        <w:autoSpaceDE w:val="0"/>
        <w:spacing w:before="120" w:line="240" w:lineRule="auto"/>
        <w:ind w:firstLine="0"/>
        <w:rPr>
          <w:rFonts w:eastAsia="Calibri"/>
          <w:bCs/>
          <w:sz w:val="18"/>
          <w:szCs w:val="18"/>
          <w:lang w:eastAsia="en-US"/>
        </w:rPr>
      </w:pPr>
      <w:r w:rsidRPr="00C31A09">
        <w:rPr>
          <w:rFonts w:eastAsia="Calibri"/>
          <w:bCs/>
          <w:sz w:val="18"/>
          <w:szCs w:val="18"/>
          <w:lang w:eastAsia="en-US"/>
        </w:rPr>
        <w:lastRenderedPageBreak/>
        <w:t xml:space="preserve">CV: convencional; ES: evento simples; EP: evento </w:t>
      </w:r>
      <w:proofErr w:type="spellStart"/>
      <w:r w:rsidRPr="00C31A09">
        <w:rPr>
          <w:rFonts w:eastAsia="Calibri"/>
          <w:bCs/>
          <w:sz w:val="18"/>
          <w:szCs w:val="18"/>
          <w:lang w:eastAsia="en-US"/>
        </w:rPr>
        <w:t>piramidado</w:t>
      </w:r>
      <w:proofErr w:type="spellEnd"/>
      <w:r w:rsidRPr="00C31A09">
        <w:rPr>
          <w:rFonts w:eastAsia="Calibri"/>
          <w:bCs/>
          <w:sz w:val="18"/>
          <w:szCs w:val="18"/>
          <w:lang w:eastAsia="en-US"/>
        </w:rPr>
        <w:t xml:space="preserve">. Médias seguidas de letras distintas maiúsculas na coluna diferem entre si e médias seguidas de letras distintas minúsculas na linha diferem entre si pelo teste de </w:t>
      </w:r>
      <w:proofErr w:type="spellStart"/>
      <w:r w:rsidRPr="00C31A09">
        <w:rPr>
          <w:rFonts w:eastAsia="Calibri"/>
          <w:bCs/>
          <w:sz w:val="18"/>
          <w:szCs w:val="18"/>
          <w:lang w:eastAsia="en-US"/>
        </w:rPr>
        <w:t>Tukey</w:t>
      </w:r>
      <w:proofErr w:type="spellEnd"/>
      <w:r w:rsidRPr="00C31A09">
        <w:rPr>
          <w:rFonts w:eastAsia="Calibri"/>
          <w:bCs/>
          <w:sz w:val="18"/>
          <w:szCs w:val="18"/>
          <w:lang w:eastAsia="en-US"/>
        </w:rPr>
        <w:t xml:space="preserve"> (P&lt;0,05).</w:t>
      </w:r>
    </w:p>
    <w:p w14:paraId="062B274D" w14:textId="77777777" w:rsidR="00C31A09" w:rsidRDefault="00C31A09" w:rsidP="00C31A09">
      <w:pPr>
        <w:autoSpaceDE w:val="0"/>
        <w:spacing w:line="240" w:lineRule="auto"/>
        <w:ind w:firstLine="0"/>
        <w:jc w:val="left"/>
        <w:rPr>
          <w:rFonts w:eastAsia="Calibri"/>
          <w:bCs/>
          <w:sz w:val="20"/>
          <w:lang w:eastAsia="en-US"/>
        </w:rPr>
      </w:pPr>
    </w:p>
    <w:p w14:paraId="043E9585" w14:textId="77777777" w:rsidR="004241BA" w:rsidRPr="004241BA" w:rsidRDefault="004241BA" w:rsidP="005C6C8A">
      <w:pPr>
        <w:widowControl w:val="0"/>
        <w:spacing w:line="240" w:lineRule="auto"/>
        <w:rPr>
          <w:color w:val="000000"/>
          <w:szCs w:val="24"/>
          <w:shd w:val="clear" w:color="auto" w:fill="FFFFFF"/>
        </w:rPr>
      </w:pPr>
    </w:p>
    <w:p w14:paraId="0401010C" w14:textId="209F0B08" w:rsidR="00EC1C5A" w:rsidRDefault="001E103A" w:rsidP="00B9440C">
      <w:pPr>
        <w:widowControl w:val="0"/>
        <w:spacing w:line="240" w:lineRule="auto"/>
        <w:rPr>
          <w:color w:val="000000"/>
          <w:szCs w:val="24"/>
          <w:shd w:val="clear" w:color="auto" w:fill="FFFFFF"/>
        </w:rPr>
      </w:pPr>
      <w:r w:rsidRPr="004241BA">
        <w:rPr>
          <w:color w:val="000000"/>
          <w:szCs w:val="24"/>
          <w:shd w:val="clear" w:color="auto" w:fill="FFFFFF"/>
        </w:rPr>
        <w:t xml:space="preserve">O híbrido 2B688 convencional apresentou a menor altura de espiga diferindo das suas versões transgênicas. </w:t>
      </w:r>
      <w:r w:rsidR="00514F75" w:rsidRPr="004241BA">
        <w:rPr>
          <w:color w:val="000000"/>
          <w:szCs w:val="24"/>
          <w:shd w:val="clear" w:color="auto" w:fill="FFFFFF"/>
        </w:rPr>
        <w:t>Apenas p</w:t>
      </w:r>
      <w:r w:rsidR="00894E96" w:rsidRPr="004241BA">
        <w:rPr>
          <w:color w:val="000000"/>
          <w:szCs w:val="24"/>
          <w:shd w:val="clear" w:color="auto" w:fill="FFFFFF"/>
        </w:rPr>
        <w:t xml:space="preserve">ara o evento </w:t>
      </w:r>
      <w:proofErr w:type="spellStart"/>
      <w:r w:rsidR="00894E96" w:rsidRPr="004241BA">
        <w:rPr>
          <w:color w:val="000000"/>
          <w:szCs w:val="24"/>
          <w:shd w:val="clear" w:color="auto" w:fill="FFFFFF"/>
        </w:rPr>
        <w:t>piramidado</w:t>
      </w:r>
      <w:proofErr w:type="spellEnd"/>
      <w:r w:rsidR="00894E96" w:rsidRPr="004241BA">
        <w:rPr>
          <w:color w:val="000000"/>
          <w:szCs w:val="24"/>
          <w:shd w:val="clear" w:color="auto" w:fill="FFFFFF"/>
        </w:rPr>
        <w:t xml:space="preserve">, </w:t>
      </w:r>
      <w:r w:rsidRPr="004241BA">
        <w:rPr>
          <w:color w:val="000000"/>
          <w:szCs w:val="24"/>
          <w:shd w:val="clear" w:color="auto" w:fill="FFFFFF"/>
        </w:rPr>
        <w:t>o híbrido 2B587 apresentou menor altura</w:t>
      </w:r>
      <w:r>
        <w:rPr>
          <w:color w:val="000000"/>
          <w:szCs w:val="24"/>
          <w:shd w:val="clear" w:color="auto" w:fill="FFFFFF"/>
        </w:rPr>
        <w:t xml:space="preserve"> de espiga em relação ao 2B688 (</w:t>
      </w:r>
      <w:r w:rsidR="00B935F5">
        <w:rPr>
          <w:color w:val="000000"/>
          <w:szCs w:val="24"/>
          <w:shd w:val="clear" w:color="auto" w:fill="FFFFFF"/>
        </w:rPr>
        <w:t xml:space="preserve">Tabela </w:t>
      </w:r>
      <w:r w:rsidR="00C852B7">
        <w:rPr>
          <w:color w:val="000000"/>
          <w:szCs w:val="24"/>
          <w:shd w:val="clear" w:color="auto" w:fill="FFFFFF"/>
        </w:rPr>
        <w:t>2</w:t>
      </w:r>
      <w:r>
        <w:rPr>
          <w:color w:val="000000"/>
          <w:szCs w:val="24"/>
          <w:shd w:val="clear" w:color="auto" w:fill="FFFFFF"/>
        </w:rPr>
        <w:t xml:space="preserve">). </w:t>
      </w:r>
      <w:r w:rsidR="00514F75">
        <w:rPr>
          <w:color w:val="000000"/>
          <w:szCs w:val="24"/>
          <w:shd w:val="clear" w:color="auto" w:fill="FFFFFF"/>
        </w:rPr>
        <w:t xml:space="preserve">Alterações morfológicas como na altura de planta ou de espiga podem </w:t>
      </w:r>
      <w:r w:rsidR="00B319FB">
        <w:rPr>
          <w:color w:val="000000"/>
          <w:szCs w:val="24"/>
          <w:shd w:val="clear" w:color="auto" w:fill="FFFFFF"/>
        </w:rPr>
        <w:t>modificar</w:t>
      </w:r>
      <w:r w:rsidR="00514F75">
        <w:rPr>
          <w:color w:val="000000"/>
          <w:szCs w:val="24"/>
          <w:shd w:val="clear" w:color="auto" w:fill="FFFFFF"/>
        </w:rPr>
        <w:t xml:space="preserve"> práticas culturais como densidade de semeadura ou a resposta da planta a condições de estresse</w:t>
      </w:r>
      <w:r w:rsidR="00C81D4C">
        <w:rPr>
          <w:color w:val="000000"/>
          <w:szCs w:val="24"/>
          <w:shd w:val="clear" w:color="auto" w:fill="FFFFFF"/>
        </w:rPr>
        <w:t xml:space="preserve"> </w:t>
      </w:r>
      <w:r w:rsidR="005A12DE">
        <w:rPr>
          <w:color w:val="000000"/>
          <w:szCs w:val="24"/>
          <w:shd w:val="clear" w:color="auto" w:fill="FFFFFF"/>
        </w:rPr>
        <w:fldChar w:fldCharType="begin" w:fldLock="1"/>
      </w:r>
      <w:r w:rsidR="005A12DE">
        <w:rPr>
          <w:color w:val="000000"/>
          <w:szCs w:val="24"/>
          <w:shd w:val="clear" w:color="auto" w:fill="FFFFFF"/>
        </w:rPr>
        <w:instrText>ADDIN CSL_CITATION { "citationItems" : [ { "id" : "ITEM-1", "itemData" : { "DOI" : "10.1590/S0006-87052002000200003", "ISSN" : "00068705", "author" : [ { "dropping-particle" : "", "family" : "Sangoi", "given" : "Lu\u00eds", "non-dropping-particle" : "", "parse-names" : false, "suffix" : "" }, { "dropping-particle" : "", "family" : "Almeida", "given" : "Milton Luiz", "non-dropping-particle" : "De", "parse-names" : false, "suffix" : "" }, { "dropping-particle" : "", "family" : "Silva", "given" : "Paulo Regis Ferreira", "non-dropping-particle" : "Da", "parse-names" : false, "suffix" : "" }, { "dropping-particle" : "", "family" : "Argenta", "given" : "Gilber", "non-dropping-particle" : "", "parse-names" : false, "suffix" : "" } ], "container-title" : "Bragantia", "id" : "ITEM-1", "issue" : "2", "issued" : { "date-parts" : [ [ "2002" ] ] }, "page" : "101-110", "title" : "Bases morfofisiol\u00f3gicas para maior toler\u00e2ncia dos h\u00edbridos modernos de milho a altas densidades de plantas", "type" : "article-journal", "volume" : "61" }, "uris" : [ "http://www.mendeley.com/documents/?uuid=b7ed884d-8696-41bc-a37e-fb38a21e5fb1" ] } ], "mendeley" : { "formattedCitation" : "(SANGOI et al., 2002)", "plainTextFormattedCitation" : "(SANGOI et al., 2002)", "previouslyFormattedCitation" : "(SANGOI et al., 2002)" }, "properties" : { "noteIndex" : 0 }, "schema" : "https://github.com/citation-style-language/schema/raw/master/csl-citation.json" }</w:instrText>
      </w:r>
      <w:r w:rsidR="005A12DE">
        <w:rPr>
          <w:color w:val="000000"/>
          <w:szCs w:val="24"/>
          <w:shd w:val="clear" w:color="auto" w:fill="FFFFFF"/>
        </w:rPr>
        <w:fldChar w:fldCharType="separate"/>
      </w:r>
      <w:r w:rsidR="005A12DE" w:rsidRPr="005A12DE">
        <w:rPr>
          <w:noProof/>
          <w:color w:val="000000"/>
          <w:szCs w:val="24"/>
          <w:shd w:val="clear" w:color="auto" w:fill="FFFFFF"/>
        </w:rPr>
        <w:t>(SANGOI et al., 2002)</w:t>
      </w:r>
      <w:r w:rsidR="005A12DE">
        <w:rPr>
          <w:color w:val="000000"/>
          <w:szCs w:val="24"/>
          <w:shd w:val="clear" w:color="auto" w:fill="FFFFFF"/>
        </w:rPr>
        <w:fldChar w:fldCharType="end"/>
      </w:r>
      <w:r w:rsidR="00514F75">
        <w:rPr>
          <w:color w:val="000000"/>
          <w:szCs w:val="24"/>
          <w:shd w:val="clear" w:color="auto" w:fill="FFFFFF"/>
        </w:rPr>
        <w:t xml:space="preserve">. </w:t>
      </w:r>
      <w:r w:rsidR="00CF0235">
        <w:rPr>
          <w:color w:val="000000"/>
          <w:szCs w:val="24"/>
          <w:shd w:val="clear" w:color="auto" w:fill="FFFFFF"/>
        </w:rPr>
        <w:t xml:space="preserve">Os </w:t>
      </w:r>
      <w:r w:rsidR="00514F75">
        <w:rPr>
          <w:color w:val="000000"/>
          <w:szCs w:val="24"/>
          <w:shd w:val="clear" w:color="auto" w:fill="FFFFFF"/>
        </w:rPr>
        <w:t>resultados mostram que os híbridos de milho transgênicos são mais altos</w:t>
      </w:r>
      <w:r w:rsidR="00C81D4C">
        <w:rPr>
          <w:color w:val="000000"/>
          <w:szCs w:val="24"/>
          <w:shd w:val="clear" w:color="auto" w:fill="FFFFFF"/>
        </w:rPr>
        <w:t xml:space="preserve"> e alguns casos com</w:t>
      </w:r>
      <w:r w:rsidR="00CF0235">
        <w:rPr>
          <w:color w:val="000000"/>
          <w:szCs w:val="24"/>
          <w:shd w:val="clear" w:color="auto" w:fill="FFFFFF"/>
        </w:rPr>
        <w:t xml:space="preserve"> maior</w:t>
      </w:r>
      <w:r w:rsidR="00C81D4C">
        <w:rPr>
          <w:color w:val="000000"/>
          <w:szCs w:val="24"/>
          <w:shd w:val="clear" w:color="auto" w:fill="FFFFFF"/>
        </w:rPr>
        <w:t xml:space="preserve"> altura de espiga</w:t>
      </w:r>
      <w:r w:rsidR="00514F75">
        <w:rPr>
          <w:color w:val="000000"/>
          <w:szCs w:val="24"/>
          <w:shd w:val="clear" w:color="auto" w:fill="FFFFFF"/>
        </w:rPr>
        <w:t xml:space="preserve">. </w:t>
      </w:r>
      <w:r w:rsidR="00040A17">
        <w:rPr>
          <w:color w:val="000000"/>
          <w:szCs w:val="24"/>
          <w:shd w:val="clear" w:color="auto" w:fill="FFFFFF"/>
        </w:rPr>
        <w:t>O</w:t>
      </w:r>
      <w:r w:rsidR="00C81D4C">
        <w:rPr>
          <w:color w:val="000000"/>
          <w:szCs w:val="24"/>
          <w:shd w:val="clear" w:color="auto" w:fill="FFFFFF"/>
        </w:rPr>
        <w:t xml:space="preserve"> incremento na altura de espiga e planta não </w:t>
      </w:r>
      <w:r w:rsidR="00040A17">
        <w:rPr>
          <w:color w:val="000000"/>
          <w:szCs w:val="24"/>
          <w:shd w:val="clear" w:color="auto" w:fill="FFFFFF"/>
        </w:rPr>
        <w:t>foi acompanhado</w:t>
      </w:r>
      <w:r w:rsidR="00C81D4C">
        <w:rPr>
          <w:color w:val="000000"/>
          <w:szCs w:val="24"/>
          <w:shd w:val="clear" w:color="auto" w:fill="FFFFFF"/>
        </w:rPr>
        <w:t xml:space="preserve"> pela espessura do colmo, característica importante para evitar o tombamento, sobretudo em híbrido modernos, que são</w:t>
      </w:r>
      <w:r w:rsidR="00040A17">
        <w:rPr>
          <w:color w:val="000000"/>
          <w:szCs w:val="24"/>
          <w:shd w:val="clear" w:color="auto" w:fill="FFFFFF"/>
        </w:rPr>
        <w:t xml:space="preserve"> semeados em maiores densidades</w:t>
      </w:r>
      <w:r w:rsidR="00C87A40">
        <w:rPr>
          <w:color w:val="000000"/>
          <w:szCs w:val="24"/>
          <w:shd w:val="clear" w:color="auto" w:fill="FFFFFF"/>
        </w:rPr>
        <w:t>.</w:t>
      </w:r>
    </w:p>
    <w:p w14:paraId="1076E409" w14:textId="77777777" w:rsidR="003D5477" w:rsidRDefault="003D5477" w:rsidP="00B9440C">
      <w:pPr>
        <w:widowControl w:val="0"/>
        <w:spacing w:line="240" w:lineRule="auto"/>
        <w:rPr>
          <w:szCs w:val="24"/>
        </w:rPr>
      </w:pPr>
    </w:p>
    <w:p w14:paraId="0AA4BA6B" w14:textId="77777777" w:rsidR="0055259D" w:rsidRPr="0055259D" w:rsidRDefault="0055259D" w:rsidP="0055259D">
      <w:pPr>
        <w:keepNext/>
        <w:spacing w:after="120" w:line="240" w:lineRule="auto"/>
        <w:ind w:firstLine="0"/>
        <w:rPr>
          <w:sz w:val="20"/>
        </w:rPr>
      </w:pPr>
      <w:r w:rsidRPr="0055259D">
        <w:rPr>
          <w:b/>
          <w:color w:val="000000"/>
          <w:sz w:val="20"/>
        </w:rPr>
        <w:t>Tabela 2.</w:t>
      </w:r>
      <w:r w:rsidRPr="0055259D">
        <w:rPr>
          <w:color w:val="000000"/>
          <w:sz w:val="20"/>
        </w:rPr>
        <w:t xml:space="preserve"> Resultados médios de altura de espiga (AE) de seis híbridos de milho em interação com diferentes eventos transgênicos em Inconfidentes - MG.</w:t>
      </w:r>
    </w:p>
    <w:tbl>
      <w:tblPr>
        <w:tblW w:w="6060" w:type="dxa"/>
        <w:jc w:val="center"/>
        <w:tblCellMar>
          <w:left w:w="10" w:type="dxa"/>
          <w:right w:w="10" w:type="dxa"/>
        </w:tblCellMar>
        <w:tblLook w:val="0000" w:firstRow="0" w:lastRow="0" w:firstColumn="0" w:lastColumn="0" w:noHBand="0" w:noVBand="0"/>
      </w:tblPr>
      <w:tblGrid>
        <w:gridCol w:w="1515"/>
        <w:gridCol w:w="1515"/>
        <w:gridCol w:w="1515"/>
        <w:gridCol w:w="1515"/>
      </w:tblGrid>
      <w:tr w:rsidR="0055259D" w14:paraId="4A92FDC6" w14:textId="77777777" w:rsidTr="009D2916">
        <w:trPr>
          <w:trHeight w:val="342"/>
          <w:jc w:val="center"/>
        </w:trPr>
        <w:tc>
          <w:tcPr>
            <w:tcW w:w="15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C9048F3" w14:textId="77777777" w:rsidR="0055259D" w:rsidRDefault="0055259D" w:rsidP="009D2916">
            <w:pPr>
              <w:keepNext/>
              <w:spacing w:line="240" w:lineRule="auto"/>
              <w:ind w:firstLine="0"/>
              <w:rPr>
                <w:color w:val="000000"/>
                <w:sz w:val="20"/>
              </w:rPr>
            </w:pPr>
          </w:p>
        </w:tc>
        <w:tc>
          <w:tcPr>
            <w:tcW w:w="4545" w:type="dxa"/>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64B8750" w14:textId="77777777" w:rsidR="0055259D" w:rsidRDefault="0055259D" w:rsidP="009D2916">
            <w:pPr>
              <w:keepNext/>
              <w:spacing w:line="240" w:lineRule="auto"/>
              <w:ind w:firstLine="0"/>
              <w:jc w:val="center"/>
              <w:rPr>
                <w:b/>
                <w:color w:val="000000"/>
                <w:sz w:val="20"/>
              </w:rPr>
            </w:pPr>
            <w:r>
              <w:rPr>
                <w:b/>
                <w:color w:val="000000"/>
                <w:sz w:val="20"/>
              </w:rPr>
              <w:t>Evento</w:t>
            </w:r>
          </w:p>
        </w:tc>
      </w:tr>
      <w:tr w:rsidR="0055259D" w14:paraId="3278CC6D" w14:textId="77777777" w:rsidTr="009D2916">
        <w:trPr>
          <w:trHeight w:val="342"/>
          <w:jc w:val="center"/>
        </w:trPr>
        <w:tc>
          <w:tcPr>
            <w:tcW w:w="1515" w:type="dxa"/>
            <w:tcBorders>
              <w:top w:val="single" w:sz="4" w:space="0" w:color="000000"/>
            </w:tcBorders>
            <w:shd w:val="clear" w:color="auto" w:fill="auto"/>
            <w:tcMar>
              <w:top w:w="0" w:type="dxa"/>
              <w:left w:w="108" w:type="dxa"/>
              <w:bottom w:w="0" w:type="dxa"/>
              <w:right w:w="108" w:type="dxa"/>
            </w:tcMar>
            <w:vAlign w:val="center"/>
          </w:tcPr>
          <w:p w14:paraId="041E7C8F" w14:textId="77777777" w:rsidR="0055259D" w:rsidRDefault="0055259D" w:rsidP="009D2916">
            <w:pPr>
              <w:keepNext/>
              <w:spacing w:line="240" w:lineRule="auto"/>
              <w:ind w:firstLine="0"/>
              <w:jc w:val="center"/>
              <w:rPr>
                <w:color w:val="000000"/>
                <w:sz w:val="20"/>
              </w:rPr>
            </w:pPr>
            <w:r>
              <w:rPr>
                <w:color w:val="000000"/>
                <w:sz w:val="20"/>
              </w:rPr>
              <w:t>Híbrido</w:t>
            </w:r>
          </w:p>
        </w:tc>
        <w:tc>
          <w:tcPr>
            <w:tcW w:w="15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09D3572" w14:textId="77777777" w:rsidR="0055259D" w:rsidRDefault="0055259D" w:rsidP="009D2916">
            <w:pPr>
              <w:keepNext/>
              <w:spacing w:line="240" w:lineRule="auto"/>
              <w:ind w:firstLine="0"/>
              <w:jc w:val="center"/>
              <w:rPr>
                <w:color w:val="000000"/>
                <w:sz w:val="20"/>
              </w:rPr>
            </w:pPr>
            <w:r>
              <w:rPr>
                <w:color w:val="000000"/>
                <w:sz w:val="20"/>
              </w:rPr>
              <w:t>CV</w:t>
            </w:r>
          </w:p>
        </w:tc>
        <w:tc>
          <w:tcPr>
            <w:tcW w:w="15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A18126E" w14:textId="77777777" w:rsidR="0055259D" w:rsidRDefault="0055259D" w:rsidP="009D2916">
            <w:pPr>
              <w:keepNext/>
              <w:spacing w:line="240" w:lineRule="auto"/>
              <w:ind w:firstLine="0"/>
              <w:jc w:val="center"/>
              <w:rPr>
                <w:color w:val="000000"/>
                <w:sz w:val="20"/>
              </w:rPr>
            </w:pPr>
            <w:r>
              <w:rPr>
                <w:color w:val="000000"/>
                <w:sz w:val="20"/>
              </w:rPr>
              <w:t>ES</w:t>
            </w:r>
          </w:p>
        </w:tc>
        <w:tc>
          <w:tcPr>
            <w:tcW w:w="15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887F2C2" w14:textId="77777777" w:rsidR="0055259D" w:rsidRDefault="0055259D" w:rsidP="009D2916">
            <w:pPr>
              <w:keepNext/>
              <w:spacing w:line="240" w:lineRule="auto"/>
              <w:ind w:firstLine="0"/>
              <w:jc w:val="center"/>
              <w:rPr>
                <w:color w:val="000000"/>
                <w:sz w:val="20"/>
              </w:rPr>
            </w:pPr>
            <w:r>
              <w:rPr>
                <w:color w:val="000000"/>
                <w:sz w:val="20"/>
              </w:rPr>
              <w:t>EP</w:t>
            </w:r>
          </w:p>
        </w:tc>
      </w:tr>
      <w:tr w:rsidR="0055259D" w14:paraId="3BF15A6B" w14:textId="77777777" w:rsidTr="009D2916">
        <w:trPr>
          <w:trHeight w:val="342"/>
          <w:jc w:val="center"/>
        </w:trPr>
        <w:tc>
          <w:tcPr>
            <w:tcW w:w="1515" w:type="dxa"/>
            <w:shd w:val="clear" w:color="auto" w:fill="auto"/>
            <w:tcMar>
              <w:top w:w="0" w:type="dxa"/>
              <w:left w:w="108" w:type="dxa"/>
              <w:bottom w:w="0" w:type="dxa"/>
              <w:right w:w="108" w:type="dxa"/>
            </w:tcMar>
            <w:vAlign w:val="center"/>
          </w:tcPr>
          <w:p w14:paraId="5F47442B" w14:textId="77777777" w:rsidR="0055259D" w:rsidRDefault="0055259D" w:rsidP="009D2916">
            <w:pPr>
              <w:keepNext/>
              <w:spacing w:line="240" w:lineRule="auto"/>
              <w:ind w:firstLine="0"/>
              <w:jc w:val="center"/>
              <w:rPr>
                <w:color w:val="000000"/>
                <w:sz w:val="20"/>
              </w:rPr>
            </w:pPr>
            <w:r>
              <w:rPr>
                <w:color w:val="000000"/>
                <w:sz w:val="20"/>
              </w:rPr>
              <w:t>2B587</w:t>
            </w:r>
          </w:p>
        </w:tc>
        <w:tc>
          <w:tcPr>
            <w:tcW w:w="1515" w:type="dxa"/>
            <w:tcBorders>
              <w:top w:val="single" w:sz="4" w:space="0" w:color="000000"/>
            </w:tcBorders>
            <w:shd w:val="clear" w:color="auto" w:fill="auto"/>
            <w:tcMar>
              <w:top w:w="0" w:type="dxa"/>
              <w:left w:w="108" w:type="dxa"/>
              <w:bottom w:w="0" w:type="dxa"/>
              <w:right w:w="108" w:type="dxa"/>
            </w:tcMar>
            <w:vAlign w:val="center"/>
          </w:tcPr>
          <w:p w14:paraId="4C0F05E7" w14:textId="77777777" w:rsidR="0055259D" w:rsidRDefault="0055259D" w:rsidP="009D2916">
            <w:pPr>
              <w:keepNext/>
              <w:spacing w:line="240" w:lineRule="auto"/>
              <w:ind w:firstLine="0"/>
              <w:jc w:val="center"/>
              <w:rPr>
                <w:color w:val="000000"/>
                <w:sz w:val="20"/>
              </w:rPr>
            </w:pPr>
            <w:r>
              <w:rPr>
                <w:color w:val="000000"/>
                <w:sz w:val="20"/>
              </w:rPr>
              <w:t xml:space="preserve">    1,26 Aa</w:t>
            </w:r>
          </w:p>
        </w:tc>
        <w:tc>
          <w:tcPr>
            <w:tcW w:w="1515" w:type="dxa"/>
            <w:tcBorders>
              <w:top w:val="single" w:sz="4" w:space="0" w:color="000000"/>
            </w:tcBorders>
            <w:shd w:val="clear" w:color="auto" w:fill="auto"/>
            <w:tcMar>
              <w:top w:w="0" w:type="dxa"/>
              <w:left w:w="108" w:type="dxa"/>
              <w:bottom w:w="0" w:type="dxa"/>
              <w:right w:w="108" w:type="dxa"/>
            </w:tcMar>
            <w:vAlign w:val="center"/>
          </w:tcPr>
          <w:p w14:paraId="7762586A" w14:textId="77777777" w:rsidR="0055259D" w:rsidRDefault="0055259D" w:rsidP="009D2916">
            <w:pPr>
              <w:keepNext/>
              <w:spacing w:line="240" w:lineRule="auto"/>
              <w:ind w:firstLine="0"/>
              <w:jc w:val="center"/>
              <w:rPr>
                <w:color w:val="000000"/>
                <w:sz w:val="20"/>
              </w:rPr>
            </w:pPr>
            <w:r>
              <w:rPr>
                <w:color w:val="000000"/>
                <w:sz w:val="20"/>
              </w:rPr>
              <w:t>1.32Aa</w:t>
            </w:r>
          </w:p>
        </w:tc>
        <w:tc>
          <w:tcPr>
            <w:tcW w:w="1515" w:type="dxa"/>
            <w:tcBorders>
              <w:top w:val="single" w:sz="4" w:space="0" w:color="000000"/>
            </w:tcBorders>
            <w:shd w:val="clear" w:color="auto" w:fill="auto"/>
            <w:tcMar>
              <w:top w:w="0" w:type="dxa"/>
              <w:left w:w="108" w:type="dxa"/>
              <w:bottom w:w="0" w:type="dxa"/>
              <w:right w:w="108" w:type="dxa"/>
            </w:tcMar>
            <w:vAlign w:val="center"/>
          </w:tcPr>
          <w:p w14:paraId="12E6D11F" w14:textId="77777777" w:rsidR="0055259D" w:rsidRDefault="0055259D" w:rsidP="009D2916">
            <w:pPr>
              <w:keepNext/>
              <w:spacing w:line="240" w:lineRule="auto"/>
              <w:ind w:firstLine="0"/>
              <w:jc w:val="center"/>
              <w:rPr>
                <w:color w:val="000000"/>
                <w:sz w:val="20"/>
              </w:rPr>
            </w:pPr>
            <w:r>
              <w:rPr>
                <w:color w:val="000000"/>
                <w:sz w:val="20"/>
              </w:rPr>
              <w:t>1,27Ba</w:t>
            </w:r>
          </w:p>
        </w:tc>
      </w:tr>
      <w:tr w:rsidR="0055259D" w14:paraId="7CA67327" w14:textId="77777777" w:rsidTr="009D2916">
        <w:trPr>
          <w:trHeight w:val="342"/>
          <w:jc w:val="center"/>
        </w:trPr>
        <w:tc>
          <w:tcPr>
            <w:tcW w:w="1515" w:type="dxa"/>
            <w:tcBorders>
              <w:bottom w:val="single" w:sz="4" w:space="0" w:color="000000"/>
            </w:tcBorders>
            <w:shd w:val="clear" w:color="auto" w:fill="auto"/>
            <w:tcMar>
              <w:top w:w="0" w:type="dxa"/>
              <w:left w:w="108" w:type="dxa"/>
              <w:bottom w:w="0" w:type="dxa"/>
              <w:right w:w="108" w:type="dxa"/>
            </w:tcMar>
            <w:vAlign w:val="center"/>
          </w:tcPr>
          <w:p w14:paraId="352691A4" w14:textId="77777777" w:rsidR="0055259D" w:rsidRDefault="0055259D" w:rsidP="009D2916">
            <w:pPr>
              <w:keepNext/>
              <w:spacing w:line="240" w:lineRule="auto"/>
              <w:ind w:firstLine="0"/>
              <w:jc w:val="center"/>
              <w:rPr>
                <w:color w:val="000000"/>
                <w:sz w:val="20"/>
              </w:rPr>
            </w:pPr>
            <w:r>
              <w:rPr>
                <w:color w:val="000000"/>
                <w:sz w:val="20"/>
              </w:rPr>
              <w:t>2B688</w:t>
            </w:r>
          </w:p>
        </w:tc>
        <w:tc>
          <w:tcPr>
            <w:tcW w:w="1515" w:type="dxa"/>
            <w:tcBorders>
              <w:bottom w:val="single" w:sz="4" w:space="0" w:color="000000"/>
            </w:tcBorders>
            <w:shd w:val="clear" w:color="auto" w:fill="auto"/>
            <w:tcMar>
              <w:top w:w="0" w:type="dxa"/>
              <w:left w:w="108" w:type="dxa"/>
              <w:bottom w:w="0" w:type="dxa"/>
              <w:right w:w="108" w:type="dxa"/>
            </w:tcMar>
            <w:vAlign w:val="center"/>
          </w:tcPr>
          <w:p w14:paraId="23AE0118" w14:textId="77777777" w:rsidR="0055259D" w:rsidRDefault="0055259D" w:rsidP="009D2916">
            <w:pPr>
              <w:keepNext/>
              <w:spacing w:line="240" w:lineRule="auto"/>
              <w:ind w:firstLine="0"/>
              <w:jc w:val="center"/>
              <w:rPr>
                <w:color w:val="000000"/>
                <w:sz w:val="20"/>
              </w:rPr>
            </w:pPr>
            <w:r>
              <w:rPr>
                <w:color w:val="000000"/>
                <w:sz w:val="20"/>
              </w:rPr>
              <w:t xml:space="preserve">    1,23 </w:t>
            </w:r>
            <w:proofErr w:type="spellStart"/>
            <w:r>
              <w:rPr>
                <w:color w:val="000000"/>
                <w:sz w:val="20"/>
              </w:rPr>
              <w:t>Ab</w:t>
            </w:r>
            <w:proofErr w:type="spellEnd"/>
          </w:p>
        </w:tc>
        <w:tc>
          <w:tcPr>
            <w:tcW w:w="1515" w:type="dxa"/>
            <w:tcBorders>
              <w:bottom w:val="single" w:sz="4" w:space="0" w:color="000000"/>
            </w:tcBorders>
            <w:shd w:val="clear" w:color="auto" w:fill="auto"/>
            <w:tcMar>
              <w:top w:w="0" w:type="dxa"/>
              <w:left w:w="108" w:type="dxa"/>
              <w:bottom w:w="0" w:type="dxa"/>
              <w:right w:w="108" w:type="dxa"/>
            </w:tcMar>
            <w:vAlign w:val="center"/>
          </w:tcPr>
          <w:p w14:paraId="656CB841" w14:textId="77777777" w:rsidR="0055259D" w:rsidRDefault="0055259D" w:rsidP="009D2916">
            <w:pPr>
              <w:keepNext/>
              <w:spacing w:line="240" w:lineRule="auto"/>
              <w:ind w:firstLine="0"/>
              <w:jc w:val="center"/>
              <w:rPr>
                <w:color w:val="000000"/>
                <w:sz w:val="20"/>
              </w:rPr>
            </w:pPr>
            <w:r>
              <w:rPr>
                <w:color w:val="000000"/>
                <w:sz w:val="20"/>
              </w:rPr>
              <w:t>1,33 Aa</w:t>
            </w:r>
          </w:p>
        </w:tc>
        <w:tc>
          <w:tcPr>
            <w:tcW w:w="1515" w:type="dxa"/>
            <w:tcBorders>
              <w:bottom w:val="single" w:sz="4" w:space="0" w:color="000000"/>
            </w:tcBorders>
            <w:shd w:val="clear" w:color="auto" w:fill="auto"/>
            <w:tcMar>
              <w:top w:w="0" w:type="dxa"/>
              <w:left w:w="108" w:type="dxa"/>
              <w:bottom w:w="0" w:type="dxa"/>
              <w:right w:w="108" w:type="dxa"/>
            </w:tcMar>
            <w:vAlign w:val="center"/>
          </w:tcPr>
          <w:p w14:paraId="16E57AD8" w14:textId="77777777" w:rsidR="0055259D" w:rsidRDefault="0055259D" w:rsidP="009D2916">
            <w:pPr>
              <w:keepNext/>
              <w:spacing w:line="240" w:lineRule="auto"/>
              <w:ind w:firstLine="0"/>
              <w:jc w:val="center"/>
              <w:rPr>
                <w:color w:val="000000"/>
                <w:sz w:val="20"/>
              </w:rPr>
            </w:pPr>
            <w:r>
              <w:rPr>
                <w:color w:val="000000"/>
                <w:sz w:val="20"/>
              </w:rPr>
              <w:t>1,40 Aa</w:t>
            </w:r>
          </w:p>
        </w:tc>
      </w:tr>
      <w:tr w:rsidR="0055259D" w14:paraId="197EB85D" w14:textId="77777777" w:rsidTr="009D2916">
        <w:trPr>
          <w:trHeight w:val="342"/>
          <w:jc w:val="center"/>
        </w:trPr>
        <w:tc>
          <w:tcPr>
            <w:tcW w:w="15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89C9256" w14:textId="77777777" w:rsidR="0055259D" w:rsidRDefault="0055259D" w:rsidP="009D2916">
            <w:pPr>
              <w:keepNext/>
              <w:spacing w:line="240" w:lineRule="auto"/>
              <w:ind w:firstLine="0"/>
              <w:jc w:val="center"/>
              <w:rPr>
                <w:color w:val="000000"/>
                <w:sz w:val="20"/>
              </w:rPr>
            </w:pPr>
          </w:p>
        </w:tc>
        <w:tc>
          <w:tcPr>
            <w:tcW w:w="4545" w:type="dxa"/>
            <w:gridSpan w:val="3"/>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9A6A7C3" w14:textId="77777777" w:rsidR="0055259D" w:rsidRDefault="0055259D" w:rsidP="009D2916">
            <w:pPr>
              <w:keepNext/>
              <w:spacing w:line="240" w:lineRule="auto"/>
              <w:ind w:firstLine="0"/>
              <w:jc w:val="center"/>
              <w:rPr>
                <w:b/>
                <w:color w:val="000000"/>
                <w:sz w:val="20"/>
              </w:rPr>
            </w:pPr>
            <w:r>
              <w:rPr>
                <w:b/>
                <w:color w:val="000000"/>
                <w:sz w:val="20"/>
              </w:rPr>
              <w:t>Ano</w:t>
            </w:r>
          </w:p>
        </w:tc>
      </w:tr>
      <w:tr w:rsidR="0055259D" w14:paraId="10E4C8BD" w14:textId="77777777" w:rsidTr="009D2916">
        <w:trPr>
          <w:trHeight w:val="342"/>
          <w:jc w:val="center"/>
        </w:trPr>
        <w:tc>
          <w:tcPr>
            <w:tcW w:w="1515" w:type="dxa"/>
            <w:tcBorders>
              <w:top w:val="single" w:sz="4" w:space="0" w:color="000000"/>
            </w:tcBorders>
            <w:shd w:val="clear" w:color="auto" w:fill="auto"/>
            <w:tcMar>
              <w:top w:w="0" w:type="dxa"/>
              <w:left w:w="108" w:type="dxa"/>
              <w:bottom w:w="0" w:type="dxa"/>
              <w:right w:w="108" w:type="dxa"/>
            </w:tcMar>
            <w:vAlign w:val="center"/>
          </w:tcPr>
          <w:p w14:paraId="2D737711" w14:textId="77777777" w:rsidR="0055259D" w:rsidRDefault="0055259D" w:rsidP="009D2916">
            <w:pPr>
              <w:keepNext/>
              <w:spacing w:line="240" w:lineRule="auto"/>
              <w:ind w:firstLine="0"/>
              <w:jc w:val="center"/>
              <w:rPr>
                <w:color w:val="000000"/>
                <w:sz w:val="20"/>
              </w:rPr>
            </w:pPr>
          </w:p>
        </w:tc>
        <w:tc>
          <w:tcPr>
            <w:tcW w:w="15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1AB9241" w14:textId="77777777" w:rsidR="0055259D" w:rsidRDefault="0055259D" w:rsidP="009D2916">
            <w:pPr>
              <w:keepNext/>
              <w:spacing w:line="240" w:lineRule="auto"/>
              <w:ind w:firstLine="0"/>
              <w:jc w:val="center"/>
              <w:rPr>
                <w:color w:val="000000"/>
                <w:sz w:val="20"/>
              </w:rPr>
            </w:pPr>
            <w:r>
              <w:rPr>
                <w:color w:val="000000"/>
                <w:sz w:val="20"/>
              </w:rPr>
              <w:t>2013/2014</w:t>
            </w:r>
          </w:p>
        </w:tc>
        <w:tc>
          <w:tcPr>
            <w:tcW w:w="15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E16A19A" w14:textId="77777777" w:rsidR="0055259D" w:rsidRDefault="0055259D" w:rsidP="009D2916">
            <w:pPr>
              <w:keepNext/>
              <w:spacing w:line="240" w:lineRule="auto"/>
              <w:ind w:firstLine="0"/>
              <w:jc w:val="center"/>
              <w:rPr>
                <w:color w:val="000000"/>
                <w:sz w:val="20"/>
              </w:rPr>
            </w:pPr>
            <w:r>
              <w:rPr>
                <w:color w:val="000000"/>
                <w:sz w:val="20"/>
              </w:rPr>
              <w:t>2014/2015</w:t>
            </w:r>
          </w:p>
        </w:tc>
        <w:tc>
          <w:tcPr>
            <w:tcW w:w="1515" w:type="dxa"/>
            <w:tcBorders>
              <w:top w:val="single" w:sz="4" w:space="0" w:color="000000"/>
            </w:tcBorders>
            <w:shd w:val="clear" w:color="auto" w:fill="auto"/>
            <w:tcMar>
              <w:top w:w="0" w:type="dxa"/>
              <w:left w:w="108" w:type="dxa"/>
              <w:bottom w:w="0" w:type="dxa"/>
              <w:right w:w="108" w:type="dxa"/>
            </w:tcMar>
            <w:vAlign w:val="center"/>
          </w:tcPr>
          <w:p w14:paraId="7542708D" w14:textId="77777777" w:rsidR="0055259D" w:rsidRDefault="0055259D" w:rsidP="009D2916">
            <w:pPr>
              <w:keepNext/>
              <w:spacing w:line="240" w:lineRule="auto"/>
              <w:ind w:firstLine="0"/>
              <w:jc w:val="center"/>
              <w:rPr>
                <w:color w:val="000000"/>
                <w:sz w:val="20"/>
              </w:rPr>
            </w:pPr>
          </w:p>
        </w:tc>
      </w:tr>
      <w:tr w:rsidR="0055259D" w14:paraId="48614902" w14:textId="77777777" w:rsidTr="009D2916">
        <w:trPr>
          <w:trHeight w:val="342"/>
          <w:jc w:val="center"/>
        </w:trPr>
        <w:tc>
          <w:tcPr>
            <w:tcW w:w="1515" w:type="dxa"/>
            <w:shd w:val="clear" w:color="auto" w:fill="auto"/>
            <w:tcMar>
              <w:top w:w="0" w:type="dxa"/>
              <w:left w:w="108" w:type="dxa"/>
              <w:bottom w:w="0" w:type="dxa"/>
              <w:right w:w="108" w:type="dxa"/>
            </w:tcMar>
            <w:vAlign w:val="center"/>
          </w:tcPr>
          <w:p w14:paraId="33F5A359" w14:textId="77777777" w:rsidR="0055259D" w:rsidRDefault="0055259D" w:rsidP="009D2916">
            <w:pPr>
              <w:keepNext/>
              <w:spacing w:line="240" w:lineRule="auto"/>
              <w:ind w:firstLine="0"/>
              <w:jc w:val="center"/>
              <w:rPr>
                <w:color w:val="000000"/>
                <w:sz w:val="20"/>
              </w:rPr>
            </w:pPr>
            <w:r>
              <w:rPr>
                <w:color w:val="000000"/>
                <w:sz w:val="20"/>
              </w:rPr>
              <w:t>2B587</w:t>
            </w:r>
          </w:p>
        </w:tc>
        <w:tc>
          <w:tcPr>
            <w:tcW w:w="1515" w:type="dxa"/>
            <w:tcBorders>
              <w:top w:val="single" w:sz="4" w:space="0" w:color="000000"/>
            </w:tcBorders>
            <w:shd w:val="clear" w:color="auto" w:fill="auto"/>
            <w:tcMar>
              <w:top w:w="0" w:type="dxa"/>
              <w:left w:w="108" w:type="dxa"/>
              <w:bottom w:w="0" w:type="dxa"/>
              <w:right w:w="108" w:type="dxa"/>
            </w:tcMar>
            <w:vAlign w:val="center"/>
          </w:tcPr>
          <w:p w14:paraId="71885902" w14:textId="77777777" w:rsidR="0055259D" w:rsidRDefault="0055259D" w:rsidP="009D2916">
            <w:pPr>
              <w:keepNext/>
              <w:spacing w:line="240" w:lineRule="auto"/>
              <w:ind w:firstLine="0"/>
              <w:jc w:val="center"/>
              <w:rPr>
                <w:color w:val="000000"/>
                <w:sz w:val="20"/>
              </w:rPr>
            </w:pPr>
            <w:r>
              <w:rPr>
                <w:color w:val="000000"/>
                <w:sz w:val="20"/>
              </w:rPr>
              <w:t>1.26 Ba</w:t>
            </w:r>
          </w:p>
        </w:tc>
        <w:tc>
          <w:tcPr>
            <w:tcW w:w="1515" w:type="dxa"/>
            <w:tcBorders>
              <w:top w:val="single" w:sz="4" w:space="0" w:color="000000"/>
            </w:tcBorders>
            <w:shd w:val="clear" w:color="auto" w:fill="auto"/>
            <w:tcMar>
              <w:top w:w="0" w:type="dxa"/>
              <w:left w:w="108" w:type="dxa"/>
              <w:bottom w:w="0" w:type="dxa"/>
              <w:right w:w="108" w:type="dxa"/>
            </w:tcMar>
            <w:vAlign w:val="center"/>
          </w:tcPr>
          <w:p w14:paraId="16CB8D1A" w14:textId="77777777" w:rsidR="0055259D" w:rsidRDefault="0055259D" w:rsidP="009D2916">
            <w:pPr>
              <w:keepNext/>
              <w:spacing w:line="240" w:lineRule="auto"/>
              <w:ind w:firstLine="0"/>
              <w:jc w:val="center"/>
              <w:rPr>
                <w:color w:val="000000"/>
                <w:sz w:val="20"/>
              </w:rPr>
            </w:pPr>
            <w:r>
              <w:rPr>
                <w:color w:val="000000"/>
                <w:sz w:val="20"/>
              </w:rPr>
              <w:t>1.31 Aa</w:t>
            </w:r>
          </w:p>
        </w:tc>
        <w:tc>
          <w:tcPr>
            <w:tcW w:w="1515" w:type="dxa"/>
            <w:shd w:val="clear" w:color="auto" w:fill="auto"/>
            <w:tcMar>
              <w:top w:w="0" w:type="dxa"/>
              <w:left w:w="108" w:type="dxa"/>
              <w:bottom w:w="0" w:type="dxa"/>
              <w:right w:w="108" w:type="dxa"/>
            </w:tcMar>
            <w:vAlign w:val="center"/>
          </w:tcPr>
          <w:p w14:paraId="19F0DD2A" w14:textId="77777777" w:rsidR="0055259D" w:rsidRDefault="0055259D" w:rsidP="009D2916">
            <w:pPr>
              <w:keepNext/>
              <w:spacing w:line="240" w:lineRule="auto"/>
              <w:ind w:firstLine="0"/>
              <w:jc w:val="center"/>
              <w:rPr>
                <w:color w:val="000000"/>
                <w:sz w:val="20"/>
              </w:rPr>
            </w:pPr>
          </w:p>
        </w:tc>
      </w:tr>
      <w:tr w:rsidR="0055259D" w14:paraId="1CABEDDA" w14:textId="77777777" w:rsidTr="009D2916">
        <w:trPr>
          <w:trHeight w:val="342"/>
          <w:jc w:val="center"/>
        </w:trPr>
        <w:tc>
          <w:tcPr>
            <w:tcW w:w="1515" w:type="dxa"/>
            <w:tcBorders>
              <w:bottom w:val="single" w:sz="4" w:space="0" w:color="000000"/>
            </w:tcBorders>
            <w:shd w:val="clear" w:color="auto" w:fill="auto"/>
            <w:tcMar>
              <w:top w:w="0" w:type="dxa"/>
              <w:left w:w="108" w:type="dxa"/>
              <w:bottom w:w="0" w:type="dxa"/>
              <w:right w:w="108" w:type="dxa"/>
            </w:tcMar>
            <w:vAlign w:val="center"/>
          </w:tcPr>
          <w:p w14:paraId="573AA6C5" w14:textId="77777777" w:rsidR="0055259D" w:rsidRDefault="0055259D" w:rsidP="009D2916">
            <w:pPr>
              <w:keepNext/>
              <w:spacing w:line="240" w:lineRule="auto"/>
              <w:ind w:firstLine="0"/>
              <w:jc w:val="center"/>
              <w:rPr>
                <w:color w:val="000000"/>
                <w:sz w:val="20"/>
              </w:rPr>
            </w:pPr>
            <w:r>
              <w:rPr>
                <w:color w:val="000000"/>
                <w:sz w:val="20"/>
              </w:rPr>
              <w:t>2B688</w:t>
            </w:r>
          </w:p>
        </w:tc>
        <w:tc>
          <w:tcPr>
            <w:tcW w:w="1515" w:type="dxa"/>
            <w:tcBorders>
              <w:bottom w:val="single" w:sz="4" w:space="0" w:color="000000"/>
            </w:tcBorders>
            <w:shd w:val="clear" w:color="auto" w:fill="auto"/>
            <w:tcMar>
              <w:top w:w="0" w:type="dxa"/>
              <w:left w:w="108" w:type="dxa"/>
              <w:bottom w:w="0" w:type="dxa"/>
              <w:right w:w="108" w:type="dxa"/>
            </w:tcMar>
            <w:vAlign w:val="center"/>
          </w:tcPr>
          <w:p w14:paraId="001CB3A1" w14:textId="77777777" w:rsidR="0055259D" w:rsidRDefault="0055259D" w:rsidP="009D2916">
            <w:pPr>
              <w:keepNext/>
              <w:spacing w:line="240" w:lineRule="auto"/>
              <w:ind w:firstLine="0"/>
              <w:jc w:val="center"/>
              <w:rPr>
                <w:color w:val="000000"/>
                <w:sz w:val="20"/>
              </w:rPr>
            </w:pPr>
            <w:r>
              <w:rPr>
                <w:color w:val="000000"/>
                <w:sz w:val="20"/>
              </w:rPr>
              <w:t>1.35 Aa</w:t>
            </w:r>
          </w:p>
        </w:tc>
        <w:tc>
          <w:tcPr>
            <w:tcW w:w="1515" w:type="dxa"/>
            <w:tcBorders>
              <w:bottom w:val="single" w:sz="4" w:space="0" w:color="000000"/>
            </w:tcBorders>
            <w:shd w:val="clear" w:color="auto" w:fill="auto"/>
            <w:tcMar>
              <w:top w:w="0" w:type="dxa"/>
              <w:left w:w="108" w:type="dxa"/>
              <w:bottom w:w="0" w:type="dxa"/>
              <w:right w:w="108" w:type="dxa"/>
            </w:tcMar>
            <w:vAlign w:val="center"/>
          </w:tcPr>
          <w:p w14:paraId="6823D5B8" w14:textId="77777777" w:rsidR="0055259D" w:rsidRDefault="0055259D" w:rsidP="009D2916">
            <w:pPr>
              <w:keepNext/>
              <w:spacing w:line="240" w:lineRule="auto"/>
              <w:ind w:firstLine="0"/>
              <w:jc w:val="center"/>
              <w:rPr>
                <w:color w:val="000000"/>
                <w:sz w:val="20"/>
              </w:rPr>
            </w:pPr>
            <w:r>
              <w:rPr>
                <w:color w:val="000000"/>
                <w:sz w:val="20"/>
              </w:rPr>
              <w:t>1.29 Aa</w:t>
            </w:r>
          </w:p>
        </w:tc>
        <w:tc>
          <w:tcPr>
            <w:tcW w:w="1515" w:type="dxa"/>
            <w:tcBorders>
              <w:bottom w:val="single" w:sz="4" w:space="0" w:color="000000"/>
            </w:tcBorders>
            <w:shd w:val="clear" w:color="auto" w:fill="auto"/>
            <w:tcMar>
              <w:top w:w="0" w:type="dxa"/>
              <w:left w:w="108" w:type="dxa"/>
              <w:bottom w:w="0" w:type="dxa"/>
              <w:right w:w="108" w:type="dxa"/>
            </w:tcMar>
            <w:vAlign w:val="center"/>
          </w:tcPr>
          <w:p w14:paraId="41CAD075" w14:textId="77777777" w:rsidR="0055259D" w:rsidRDefault="0055259D" w:rsidP="009D2916">
            <w:pPr>
              <w:keepNext/>
              <w:spacing w:line="240" w:lineRule="auto"/>
              <w:ind w:firstLine="0"/>
              <w:jc w:val="center"/>
              <w:rPr>
                <w:color w:val="000000"/>
                <w:sz w:val="20"/>
              </w:rPr>
            </w:pPr>
          </w:p>
        </w:tc>
      </w:tr>
    </w:tbl>
    <w:p w14:paraId="0AD07367" w14:textId="77777777" w:rsidR="0055259D" w:rsidRPr="0055259D" w:rsidRDefault="0055259D" w:rsidP="0055259D">
      <w:pPr>
        <w:keepNext/>
        <w:autoSpaceDE w:val="0"/>
        <w:spacing w:before="120" w:line="240" w:lineRule="auto"/>
        <w:ind w:firstLine="0"/>
        <w:rPr>
          <w:rFonts w:eastAsia="Calibri"/>
          <w:bCs/>
          <w:sz w:val="18"/>
          <w:szCs w:val="18"/>
          <w:lang w:eastAsia="en-US"/>
        </w:rPr>
      </w:pPr>
      <w:r w:rsidRPr="0055259D">
        <w:rPr>
          <w:rFonts w:eastAsia="Calibri"/>
          <w:bCs/>
          <w:sz w:val="18"/>
          <w:szCs w:val="18"/>
          <w:lang w:eastAsia="en-US"/>
        </w:rPr>
        <w:t xml:space="preserve">CV: convencional; ES: evento simples; EP: evento </w:t>
      </w:r>
      <w:proofErr w:type="spellStart"/>
      <w:r w:rsidRPr="0055259D">
        <w:rPr>
          <w:rFonts w:eastAsia="Calibri"/>
          <w:bCs/>
          <w:sz w:val="18"/>
          <w:szCs w:val="18"/>
          <w:lang w:eastAsia="en-US"/>
        </w:rPr>
        <w:t>piramidado</w:t>
      </w:r>
      <w:proofErr w:type="spellEnd"/>
      <w:r w:rsidRPr="0055259D">
        <w:rPr>
          <w:rFonts w:eastAsia="Calibri"/>
          <w:bCs/>
          <w:sz w:val="18"/>
          <w:szCs w:val="18"/>
          <w:lang w:eastAsia="en-US"/>
        </w:rPr>
        <w:t xml:space="preserve">. Médias seguidas de letras distintas maiúsculas na coluna diferem entre si e médias seguidas de letras distintas minúsculas na linha diferem entre si pelo teste de </w:t>
      </w:r>
      <w:proofErr w:type="spellStart"/>
      <w:r w:rsidRPr="0055259D">
        <w:rPr>
          <w:rFonts w:eastAsia="Calibri"/>
          <w:bCs/>
          <w:sz w:val="18"/>
          <w:szCs w:val="18"/>
          <w:lang w:eastAsia="en-US"/>
        </w:rPr>
        <w:t>Tukey</w:t>
      </w:r>
      <w:proofErr w:type="spellEnd"/>
      <w:r w:rsidRPr="0055259D">
        <w:rPr>
          <w:rFonts w:eastAsia="Calibri"/>
          <w:bCs/>
          <w:sz w:val="18"/>
          <w:szCs w:val="18"/>
          <w:lang w:eastAsia="en-US"/>
        </w:rPr>
        <w:t xml:space="preserve"> (P&lt;0,05).</w:t>
      </w:r>
    </w:p>
    <w:p w14:paraId="143BC72C" w14:textId="77777777" w:rsidR="0055259D" w:rsidRPr="003A36BE" w:rsidRDefault="0055259D" w:rsidP="005C6C8A">
      <w:pPr>
        <w:widowControl w:val="0"/>
        <w:spacing w:line="240" w:lineRule="auto"/>
        <w:rPr>
          <w:i/>
          <w:color w:val="FF0000"/>
          <w:szCs w:val="24"/>
          <w:shd w:val="clear" w:color="auto" w:fill="FFFFFF"/>
        </w:rPr>
      </w:pPr>
    </w:p>
    <w:p w14:paraId="10F0E5F5" w14:textId="437CAFDB" w:rsidR="004F1FEE" w:rsidRDefault="001E103A" w:rsidP="005C6C8A">
      <w:pPr>
        <w:widowControl w:val="0"/>
        <w:spacing w:line="240" w:lineRule="auto"/>
      </w:pPr>
      <w:r w:rsidRPr="00B07CA8">
        <w:rPr>
          <w:szCs w:val="24"/>
        </w:rPr>
        <w:t>A</w:t>
      </w:r>
      <w:r w:rsidR="00B07CA8" w:rsidRPr="00B07CA8">
        <w:rPr>
          <w:szCs w:val="24"/>
        </w:rPr>
        <w:t xml:space="preserve"> </w:t>
      </w:r>
      <w:r w:rsidR="003A36BE" w:rsidRPr="00B07CA8">
        <w:rPr>
          <w:szCs w:val="24"/>
        </w:rPr>
        <w:t>produtividade</w:t>
      </w:r>
      <w:r w:rsidR="00B07CA8">
        <w:rPr>
          <w:color w:val="FF0000"/>
          <w:szCs w:val="24"/>
        </w:rPr>
        <w:t xml:space="preserve"> </w:t>
      </w:r>
      <w:r>
        <w:rPr>
          <w:szCs w:val="24"/>
        </w:rPr>
        <w:t>média dos híbridos geneticamente modificados foi maior em relação aos híbridos convencionais, apresentando uma produção em torno de 11</w:t>
      </w:r>
      <w:r w:rsidR="00D50F96">
        <w:rPr>
          <w:szCs w:val="24"/>
        </w:rPr>
        <w:t xml:space="preserve">.000 kg </w:t>
      </w:r>
      <w:r>
        <w:rPr>
          <w:szCs w:val="24"/>
        </w:rPr>
        <w:t>ha</w:t>
      </w:r>
      <w:r>
        <w:rPr>
          <w:szCs w:val="24"/>
          <w:vertAlign w:val="superscript"/>
        </w:rPr>
        <w:t xml:space="preserve">-1 </w:t>
      </w:r>
      <w:r>
        <w:rPr>
          <w:szCs w:val="24"/>
        </w:rPr>
        <w:t>(</w:t>
      </w:r>
      <w:r w:rsidR="00B935F5">
        <w:rPr>
          <w:szCs w:val="24"/>
        </w:rPr>
        <w:t xml:space="preserve">Tabela </w:t>
      </w:r>
      <w:r w:rsidR="004241BA">
        <w:rPr>
          <w:szCs w:val="24"/>
        </w:rPr>
        <w:t>3</w:t>
      </w:r>
      <w:r>
        <w:rPr>
          <w:szCs w:val="24"/>
        </w:rPr>
        <w:t xml:space="preserve">). </w:t>
      </w:r>
      <w:r>
        <w:t xml:space="preserve">A produção de grãos é resultado de herança quantitativa, e muitos fatores afetam essa </w:t>
      </w:r>
      <w:r w:rsidRPr="005F4EB8">
        <w:t>variável. Portanto, sua corre</w:t>
      </w:r>
      <w:r>
        <w:t>lação com uma única característica genotípica geralmente é baixa</w:t>
      </w:r>
      <w:r>
        <w:rPr>
          <w:szCs w:val="24"/>
        </w:rPr>
        <w:t xml:space="preserve">. </w:t>
      </w:r>
      <w:r w:rsidR="005F4EB8" w:rsidRPr="005F4EB8">
        <w:rPr>
          <w:szCs w:val="24"/>
        </w:rPr>
        <w:t>Ainda</w:t>
      </w:r>
      <w:r w:rsidRPr="005F4EB8">
        <w:rPr>
          <w:szCs w:val="24"/>
        </w:rPr>
        <w:t>, em condições ambientais que favoreça a exploração dos eventos transgênicos, esta diferença</w:t>
      </w:r>
      <w:r>
        <w:rPr>
          <w:szCs w:val="24"/>
        </w:rPr>
        <w:t xml:space="preserve"> pode ser potencializada, o que possivelmente ocorreu nesta pesquisa</w:t>
      </w:r>
      <w:r w:rsidR="001438CF">
        <w:rPr>
          <w:szCs w:val="24"/>
        </w:rPr>
        <w:t>.</w:t>
      </w:r>
    </w:p>
    <w:p w14:paraId="04B2B02A" w14:textId="65D14711" w:rsidR="004F1FEE" w:rsidRDefault="001E103A" w:rsidP="00C461FE">
      <w:pPr>
        <w:widowControl w:val="0"/>
        <w:spacing w:line="240" w:lineRule="auto"/>
        <w:rPr>
          <w:szCs w:val="24"/>
        </w:rPr>
      </w:pPr>
      <w:r>
        <w:rPr>
          <w:szCs w:val="24"/>
        </w:rPr>
        <w:t>A produtividade média dos híbridos geneticamente modificados foi de 11</w:t>
      </w:r>
      <w:r w:rsidR="00D50F96">
        <w:rPr>
          <w:szCs w:val="24"/>
        </w:rPr>
        <w:t xml:space="preserve">.000 kg </w:t>
      </w:r>
      <w:r>
        <w:rPr>
          <w:szCs w:val="24"/>
        </w:rPr>
        <w:t>ha</w:t>
      </w:r>
      <w:r>
        <w:rPr>
          <w:szCs w:val="24"/>
          <w:vertAlign w:val="superscript"/>
        </w:rPr>
        <w:t>-1</w:t>
      </w:r>
      <w:r>
        <w:rPr>
          <w:szCs w:val="24"/>
        </w:rPr>
        <w:t xml:space="preserve">, cerca de </w:t>
      </w:r>
      <w:r w:rsidR="00D50F96">
        <w:rPr>
          <w:szCs w:val="24"/>
        </w:rPr>
        <w:t>900</w:t>
      </w:r>
      <w:r>
        <w:rPr>
          <w:szCs w:val="24"/>
        </w:rPr>
        <w:t xml:space="preserve"> </w:t>
      </w:r>
      <w:r w:rsidR="00D50F96">
        <w:rPr>
          <w:szCs w:val="24"/>
        </w:rPr>
        <w:t>k</w:t>
      </w:r>
      <w:r>
        <w:rPr>
          <w:szCs w:val="24"/>
        </w:rPr>
        <w:t>g ha</w:t>
      </w:r>
      <w:r>
        <w:rPr>
          <w:szCs w:val="24"/>
          <w:vertAlign w:val="superscript"/>
        </w:rPr>
        <w:t>-1</w:t>
      </w:r>
      <w:r>
        <w:rPr>
          <w:szCs w:val="24"/>
        </w:rPr>
        <w:t xml:space="preserve"> ou 10% maior que os híbridos convencionais. Esses resultados estão</w:t>
      </w:r>
      <w:r>
        <w:t xml:space="preserve"> dentro dos limites reportados para as perdas causadas, principalmente, pela lagarta do cartucho do milho (</w:t>
      </w:r>
      <w:r w:rsidR="00C461FE">
        <w:t>CARVALHO,</w:t>
      </w:r>
      <w:r>
        <w:t xml:space="preserve"> 1970; </w:t>
      </w:r>
      <w:r w:rsidR="00C461FE">
        <w:t>CRUZ</w:t>
      </w:r>
      <w:r>
        <w:t xml:space="preserve"> e </w:t>
      </w:r>
      <w:r w:rsidR="00C461FE">
        <w:t>TURPIN,</w:t>
      </w:r>
      <w:r>
        <w:t xml:space="preserve"> 1983; </w:t>
      </w:r>
      <w:r w:rsidR="00C461FE">
        <w:t>WILLIAMS</w:t>
      </w:r>
      <w:r>
        <w:t xml:space="preserve"> e </w:t>
      </w:r>
      <w:r w:rsidR="00C461FE">
        <w:t xml:space="preserve">DAVIS, </w:t>
      </w:r>
      <w:r>
        <w:t xml:space="preserve">1990; </w:t>
      </w:r>
      <w:r w:rsidR="00C461FE">
        <w:t>CORTEZ</w:t>
      </w:r>
      <w:r w:rsidR="00176CC1">
        <w:t xml:space="preserve"> </w:t>
      </w:r>
      <w:r>
        <w:t xml:space="preserve">e </w:t>
      </w:r>
      <w:r w:rsidR="00C461FE">
        <w:t xml:space="preserve">WAQUIL, </w:t>
      </w:r>
      <w:r>
        <w:t xml:space="preserve">1997; </w:t>
      </w:r>
      <w:r w:rsidR="006A3FEC">
        <w:t>CRUZ</w:t>
      </w:r>
      <w:r w:rsidR="00C461FE">
        <w:t xml:space="preserve"> </w:t>
      </w:r>
      <w:r>
        <w:t>et al. 1999).</w:t>
      </w:r>
      <w:r>
        <w:rPr>
          <w:szCs w:val="24"/>
        </w:rPr>
        <w:t xml:space="preserve"> Além disso, a</w:t>
      </w:r>
      <w:r>
        <w:t xml:space="preserve"> área experimental foi cultivada com milho por </w:t>
      </w:r>
      <w:r w:rsidR="000E6E49">
        <w:t xml:space="preserve">safras </w:t>
      </w:r>
      <w:r>
        <w:t>seguidas, pois as condições climáticas tropicais do Brasil permitem a intensificação da produção (</w:t>
      </w:r>
      <w:r w:rsidR="006A3FEC">
        <w:t xml:space="preserve">PATERNIANE, </w:t>
      </w:r>
      <w:r>
        <w:t xml:space="preserve">2000). Consequentemente, em áreas com cultivos sucessivos há um aumento substancial do tamanho das populações de </w:t>
      </w:r>
      <w:r w:rsidRPr="004241BA">
        <w:rPr>
          <w:szCs w:val="24"/>
        </w:rPr>
        <w:t>insetos-praga (</w:t>
      </w:r>
      <w:r w:rsidR="006A3FEC" w:rsidRPr="004241BA">
        <w:rPr>
          <w:szCs w:val="24"/>
        </w:rPr>
        <w:t xml:space="preserve">HILL, </w:t>
      </w:r>
      <w:r w:rsidRPr="004241BA">
        <w:rPr>
          <w:szCs w:val="24"/>
        </w:rPr>
        <w:t xml:space="preserve">1983; </w:t>
      </w:r>
      <w:r w:rsidR="006A3FEC" w:rsidRPr="004241BA">
        <w:rPr>
          <w:szCs w:val="24"/>
        </w:rPr>
        <w:t xml:space="preserve">HOLLINGSWORTH, </w:t>
      </w:r>
      <w:r w:rsidRPr="004241BA">
        <w:rPr>
          <w:szCs w:val="24"/>
        </w:rPr>
        <w:t>2011</w:t>
      </w:r>
      <w:r w:rsidR="00703F3F" w:rsidRPr="004241BA">
        <w:rPr>
          <w:szCs w:val="24"/>
        </w:rPr>
        <w:t xml:space="preserve">; </w:t>
      </w:r>
      <w:r w:rsidR="006A3FEC" w:rsidRPr="004241BA">
        <w:rPr>
          <w:szCs w:val="24"/>
        </w:rPr>
        <w:t>OMOTO</w:t>
      </w:r>
      <w:r w:rsidR="00B07CA8">
        <w:rPr>
          <w:szCs w:val="24"/>
        </w:rPr>
        <w:t xml:space="preserve"> </w:t>
      </w:r>
      <w:r w:rsidR="003A36BE" w:rsidRPr="00B07CA8">
        <w:rPr>
          <w:i/>
          <w:szCs w:val="24"/>
        </w:rPr>
        <w:t>e</w:t>
      </w:r>
      <w:r w:rsidRPr="00B07CA8">
        <w:rPr>
          <w:i/>
          <w:szCs w:val="24"/>
        </w:rPr>
        <w:t>t</w:t>
      </w:r>
      <w:r w:rsidRPr="003A36BE">
        <w:rPr>
          <w:i/>
          <w:szCs w:val="24"/>
        </w:rPr>
        <w:t xml:space="preserve"> al.</w:t>
      </w:r>
      <w:r w:rsidRPr="004241BA">
        <w:rPr>
          <w:szCs w:val="24"/>
        </w:rPr>
        <w:t xml:space="preserve"> 2015). </w:t>
      </w:r>
    </w:p>
    <w:p w14:paraId="18F6AD08" w14:textId="2F2D98EE" w:rsidR="00DF703E" w:rsidRPr="00DF703E" w:rsidRDefault="00DF703E" w:rsidP="00DF703E">
      <w:pPr>
        <w:spacing w:after="120" w:line="240" w:lineRule="auto"/>
        <w:ind w:firstLine="0"/>
        <w:rPr>
          <w:sz w:val="20"/>
        </w:rPr>
      </w:pPr>
      <w:r w:rsidRPr="00DF703E">
        <w:rPr>
          <w:b/>
          <w:bCs/>
          <w:color w:val="000000"/>
          <w:sz w:val="20"/>
        </w:rPr>
        <w:lastRenderedPageBreak/>
        <w:t xml:space="preserve">Tabela 3. </w:t>
      </w:r>
      <w:r w:rsidRPr="00DF703E">
        <w:rPr>
          <w:color w:val="000000"/>
          <w:sz w:val="20"/>
        </w:rPr>
        <w:t>Resultados médios da produtividade de grãos de seis híbridos de milho em relação ao evento transgênico.</w:t>
      </w:r>
    </w:p>
    <w:tbl>
      <w:tblPr>
        <w:tblW w:w="5000" w:type="pct"/>
        <w:jc w:val="center"/>
        <w:tblCellMar>
          <w:left w:w="10" w:type="dxa"/>
          <w:right w:w="10" w:type="dxa"/>
        </w:tblCellMar>
        <w:tblLook w:val="0000" w:firstRow="0" w:lastRow="0" w:firstColumn="0" w:lastColumn="0" w:noHBand="0" w:noVBand="0"/>
      </w:tblPr>
      <w:tblGrid>
        <w:gridCol w:w="1746"/>
        <w:gridCol w:w="2028"/>
        <w:gridCol w:w="832"/>
        <w:gridCol w:w="834"/>
        <w:gridCol w:w="1639"/>
        <w:gridCol w:w="1641"/>
      </w:tblGrid>
      <w:tr w:rsidR="00DF703E" w14:paraId="4C4DC645" w14:textId="77777777" w:rsidTr="009D2916">
        <w:trPr>
          <w:trHeight w:val="297"/>
          <w:jc w:val="center"/>
        </w:trPr>
        <w:tc>
          <w:tcPr>
            <w:tcW w:w="8720" w:type="dxa"/>
            <w:gridSpan w:val="6"/>
            <w:tcBorders>
              <w:top w:val="single" w:sz="4" w:space="0" w:color="000000"/>
            </w:tcBorders>
            <w:shd w:val="clear" w:color="auto" w:fill="auto"/>
            <w:tcMar>
              <w:top w:w="0" w:type="dxa"/>
              <w:left w:w="108" w:type="dxa"/>
              <w:bottom w:w="0" w:type="dxa"/>
              <w:right w:w="108" w:type="dxa"/>
            </w:tcMar>
            <w:vAlign w:val="center"/>
          </w:tcPr>
          <w:p w14:paraId="4A58D0C4" w14:textId="77DE15B6" w:rsidR="00DF703E" w:rsidRDefault="00DF703E" w:rsidP="009D2916">
            <w:pPr>
              <w:pStyle w:val="Rodaptabela"/>
              <w:keepNext/>
              <w:jc w:val="center"/>
            </w:pPr>
            <w:r>
              <w:t>Produtividade</w:t>
            </w:r>
            <w:r w:rsidR="00345ABF">
              <w:t xml:space="preserve"> (kg ha</w:t>
            </w:r>
            <w:r w:rsidR="00345ABF" w:rsidRPr="00345ABF">
              <w:rPr>
                <w:vertAlign w:val="superscript"/>
              </w:rPr>
              <w:t>-1</w:t>
            </w:r>
            <w:r w:rsidR="00345ABF">
              <w:t>)</w:t>
            </w:r>
          </w:p>
        </w:tc>
      </w:tr>
      <w:tr w:rsidR="00DF703E" w14:paraId="2DC23EA6" w14:textId="77777777" w:rsidTr="009D2916">
        <w:trPr>
          <w:trHeight w:val="297"/>
          <w:jc w:val="center"/>
        </w:trPr>
        <w:tc>
          <w:tcPr>
            <w:tcW w:w="1746" w:type="dxa"/>
            <w:shd w:val="clear" w:color="auto" w:fill="auto"/>
            <w:tcMar>
              <w:top w:w="0" w:type="dxa"/>
              <w:left w:w="108" w:type="dxa"/>
              <w:bottom w:w="0" w:type="dxa"/>
              <w:right w:w="108" w:type="dxa"/>
            </w:tcMar>
            <w:vAlign w:val="center"/>
          </w:tcPr>
          <w:p w14:paraId="5EBC2174" w14:textId="77777777" w:rsidR="00DF703E" w:rsidRDefault="00DF703E" w:rsidP="009D2916">
            <w:pPr>
              <w:pStyle w:val="Rodaptabela"/>
              <w:keepNext/>
              <w:jc w:val="center"/>
            </w:pPr>
          </w:p>
        </w:tc>
        <w:tc>
          <w:tcPr>
            <w:tcW w:w="2028" w:type="dxa"/>
            <w:shd w:val="clear" w:color="auto" w:fill="auto"/>
            <w:tcMar>
              <w:top w:w="0" w:type="dxa"/>
              <w:left w:w="108" w:type="dxa"/>
              <w:bottom w:w="0" w:type="dxa"/>
              <w:right w:w="108" w:type="dxa"/>
            </w:tcMar>
            <w:vAlign w:val="center"/>
          </w:tcPr>
          <w:p w14:paraId="725C378E" w14:textId="77777777" w:rsidR="00DF703E" w:rsidRDefault="00DF703E" w:rsidP="009D2916">
            <w:pPr>
              <w:pStyle w:val="Rodaptabela"/>
              <w:keepNext/>
              <w:jc w:val="center"/>
            </w:pPr>
            <w:r>
              <w:t>Evento</w:t>
            </w:r>
          </w:p>
        </w:tc>
        <w:tc>
          <w:tcPr>
            <w:tcW w:w="1666" w:type="dxa"/>
            <w:gridSpan w:val="2"/>
            <w:shd w:val="clear" w:color="auto" w:fill="auto"/>
            <w:tcMar>
              <w:top w:w="0" w:type="dxa"/>
              <w:left w:w="108" w:type="dxa"/>
              <w:bottom w:w="0" w:type="dxa"/>
              <w:right w:w="108" w:type="dxa"/>
            </w:tcMar>
            <w:vAlign w:val="center"/>
          </w:tcPr>
          <w:p w14:paraId="56CC2950" w14:textId="77777777" w:rsidR="00DF703E" w:rsidRDefault="00DF703E" w:rsidP="009D2916">
            <w:pPr>
              <w:pStyle w:val="Tabelas"/>
              <w:spacing w:line="240" w:lineRule="auto"/>
              <w:rPr>
                <w:color w:val="000000"/>
                <w:sz w:val="20"/>
                <w:szCs w:val="20"/>
              </w:rPr>
            </w:pPr>
            <w:r>
              <w:rPr>
                <w:color w:val="000000"/>
                <w:sz w:val="20"/>
                <w:szCs w:val="20"/>
              </w:rPr>
              <w:t>CV</w:t>
            </w:r>
          </w:p>
        </w:tc>
        <w:tc>
          <w:tcPr>
            <w:tcW w:w="1639" w:type="dxa"/>
            <w:shd w:val="clear" w:color="auto" w:fill="auto"/>
            <w:tcMar>
              <w:top w:w="0" w:type="dxa"/>
              <w:left w:w="108" w:type="dxa"/>
              <w:bottom w:w="0" w:type="dxa"/>
              <w:right w:w="108" w:type="dxa"/>
            </w:tcMar>
            <w:vAlign w:val="center"/>
          </w:tcPr>
          <w:p w14:paraId="7159BD19" w14:textId="77777777" w:rsidR="00DF703E" w:rsidRDefault="00DF703E" w:rsidP="009D2916">
            <w:pPr>
              <w:pStyle w:val="Tabelas"/>
              <w:spacing w:line="240" w:lineRule="auto"/>
              <w:rPr>
                <w:color w:val="000000"/>
                <w:sz w:val="20"/>
                <w:szCs w:val="20"/>
              </w:rPr>
            </w:pPr>
            <w:r>
              <w:rPr>
                <w:color w:val="000000"/>
                <w:sz w:val="20"/>
                <w:szCs w:val="20"/>
              </w:rPr>
              <w:t>ES</w:t>
            </w:r>
          </w:p>
        </w:tc>
        <w:tc>
          <w:tcPr>
            <w:tcW w:w="1641" w:type="dxa"/>
            <w:shd w:val="clear" w:color="auto" w:fill="auto"/>
            <w:tcMar>
              <w:top w:w="0" w:type="dxa"/>
              <w:left w:w="108" w:type="dxa"/>
              <w:bottom w:w="0" w:type="dxa"/>
              <w:right w:w="108" w:type="dxa"/>
            </w:tcMar>
            <w:vAlign w:val="center"/>
          </w:tcPr>
          <w:p w14:paraId="1AB85C86" w14:textId="77777777" w:rsidR="00DF703E" w:rsidRDefault="00DF703E" w:rsidP="009D2916">
            <w:pPr>
              <w:pStyle w:val="Tabelas"/>
              <w:spacing w:line="240" w:lineRule="auto"/>
              <w:rPr>
                <w:color w:val="000000"/>
                <w:sz w:val="20"/>
                <w:szCs w:val="20"/>
              </w:rPr>
            </w:pPr>
            <w:r>
              <w:rPr>
                <w:color w:val="000000"/>
                <w:sz w:val="20"/>
                <w:szCs w:val="20"/>
              </w:rPr>
              <w:t>EP</w:t>
            </w:r>
          </w:p>
        </w:tc>
      </w:tr>
      <w:tr w:rsidR="00DF703E" w14:paraId="364BB5C7" w14:textId="77777777" w:rsidTr="009D2916">
        <w:trPr>
          <w:trHeight w:val="297"/>
          <w:jc w:val="center"/>
        </w:trPr>
        <w:tc>
          <w:tcPr>
            <w:tcW w:w="1746" w:type="dxa"/>
            <w:vMerge w:val="restart"/>
            <w:tcBorders>
              <w:top w:val="single" w:sz="4" w:space="0" w:color="000000"/>
            </w:tcBorders>
            <w:shd w:val="clear" w:color="auto" w:fill="auto"/>
            <w:tcMar>
              <w:top w:w="0" w:type="dxa"/>
              <w:left w:w="108" w:type="dxa"/>
              <w:bottom w:w="0" w:type="dxa"/>
              <w:right w:w="108" w:type="dxa"/>
            </w:tcMar>
            <w:vAlign w:val="center"/>
          </w:tcPr>
          <w:p w14:paraId="0FEA221A" w14:textId="77777777" w:rsidR="00DF703E" w:rsidRDefault="00DF703E" w:rsidP="009D2916">
            <w:pPr>
              <w:pStyle w:val="Rodaptabela"/>
              <w:keepNext/>
              <w:jc w:val="center"/>
            </w:pPr>
            <w:r>
              <w:t>2B587</w:t>
            </w:r>
          </w:p>
        </w:tc>
        <w:tc>
          <w:tcPr>
            <w:tcW w:w="2028" w:type="dxa"/>
            <w:tcBorders>
              <w:top w:val="single" w:sz="4" w:space="0" w:color="000000"/>
            </w:tcBorders>
            <w:shd w:val="clear" w:color="auto" w:fill="auto"/>
            <w:tcMar>
              <w:top w:w="0" w:type="dxa"/>
              <w:left w:w="108" w:type="dxa"/>
              <w:bottom w:w="0" w:type="dxa"/>
              <w:right w:w="108" w:type="dxa"/>
            </w:tcMar>
            <w:vAlign w:val="center"/>
          </w:tcPr>
          <w:p w14:paraId="242AF0FA" w14:textId="77777777" w:rsidR="00DF703E" w:rsidRDefault="00DF703E" w:rsidP="009D2916">
            <w:pPr>
              <w:keepNext/>
              <w:spacing w:line="240" w:lineRule="auto"/>
              <w:ind w:firstLine="0"/>
              <w:jc w:val="center"/>
            </w:pPr>
            <w:r>
              <w:rPr>
                <w:color w:val="000000"/>
                <w:sz w:val="20"/>
              </w:rPr>
              <w:t>2013/14</w:t>
            </w:r>
          </w:p>
        </w:tc>
        <w:tc>
          <w:tcPr>
            <w:tcW w:w="1666" w:type="dxa"/>
            <w:gridSpan w:val="2"/>
            <w:tcBorders>
              <w:top w:val="single" w:sz="4" w:space="0" w:color="000000"/>
            </w:tcBorders>
            <w:shd w:val="clear" w:color="auto" w:fill="auto"/>
            <w:tcMar>
              <w:top w:w="0" w:type="dxa"/>
              <w:left w:w="108" w:type="dxa"/>
              <w:bottom w:w="0" w:type="dxa"/>
              <w:right w:w="108" w:type="dxa"/>
            </w:tcMar>
            <w:vAlign w:val="center"/>
          </w:tcPr>
          <w:p w14:paraId="1E6B5CC5" w14:textId="38F12B40" w:rsidR="00DF703E" w:rsidRDefault="00D50F96" w:rsidP="009D2916">
            <w:pPr>
              <w:keepNext/>
              <w:spacing w:line="240" w:lineRule="auto"/>
              <w:ind w:firstLine="0"/>
              <w:jc w:val="center"/>
              <w:rPr>
                <w:sz w:val="20"/>
              </w:rPr>
            </w:pPr>
            <w:r>
              <w:rPr>
                <w:sz w:val="20"/>
              </w:rPr>
              <w:t>9.300</w:t>
            </w:r>
          </w:p>
        </w:tc>
        <w:tc>
          <w:tcPr>
            <w:tcW w:w="1639" w:type="dxa"/>
            <w:tcBorders>
              <w:top w:val="single" w:sz="4" w:space="0" w:color="000000"/>
            </w:tcBorders>
            <w:shd w:val="clear" w:color="auto" w:fill="auto"/>
            <w:tcMar>
              <w:top w:w="0" w:type="dxa"/>
              <w:left w:w="108" w:type="dxa"/>
              <w:bottom w:w="0" w:type="dxa"/>
              <w:right w:w="108" w:type="dxa"/>
            </w:tcMar>
            <w:vAlign w:val="center"/>
          </w:tcPr>
          <w:p w14:paraId="17D2C304" w14:textId="353B2E22" w:rsidR="00DF703E" w:rsidRDefault="00D50F96" w:rsidP="009D2916">
            <w:pPr>
              <w:keepNext/>
              <w:spacing w:line="240" w:lineRule="auto"/>
              <w:ind w:firstLine="0"/>
              <w:jc w:val="center"/>
              <w:rPr>
                <w:sz w:val="20"/>
              </w:rPr>
            </w:pPr>
            <w:r>
              <w:rPr>
                <w:sz w:val="20"/>
              </w:rPr>
              <w:t>11.000</w:t>
            </w:r>
          </w:p>
        </w:tc>
        <w:tc>
          <w:tcPr>
            <w:tcW w:w="1641" w:type="dxa"/>
            <w:tcBorders>
              <w:top w:val="single" w:sz="4" w:space="0" w:color="000000"/>
            </w:tcBorders>
            <w:shd w:val="clear" w:color="auto" w:fill="auto"/>
            <w:tcMar>
              <w:top w:w="0" w:type="dxa"/>
              <w:left w:w="108" w:type="dxa"/>
              <w:bottom w:w="0" w:type="dxa"/>
              <w:right w:w="108" w:type="dxa"/>
            </w:tcMar>
            <w:vAlign w:val="center"/>
          </w:tcPr>
          <w:p w14:paraId="0B9034F1" w14:textId="47CE9964" w:rsidR="00DF703E" w:rsidRDefault="00D50F96" w:rsidP="009D2916">
            <w:pPr>
              <w:keepNext/>
              <w:spacing w:line="240" w:lineRule="auto"/>
              <w:ind w:firstLine="0"/>
              <w:jc w:val="center"/>
              <w:rPr>
                <w:sz w:val="20"/>
              </w:rPr>
            </w:pPr>
            <w:r>
              <w:rPr>
                <w:sz w:val="20"/>
              </w:rPr>
              <w:t>10.600</w:t>
            </w:r>
          </w:p>
        </w:tc>
      </w:tr>
      <w:tr w:rsidR="00DF703E" w14:paraId="6BBFE779" w14:textId="77777777" w:rsidTr="009D2916">
        <w:trPr>
          <w:trHeight w:val="297"/>
          <w:jc w:val="center"/>
        </w:trPr>
        <w:tc>
          <w:tcPr>
            <w:tcW w:w="1746" w:type="dxa"/>
            <w:vMerge/>
            <w:tcBorders>
              <w:top w:val="single" w:sz="4" w:space="0" w:color="000000"/>
            </w:tcBorders>
            <w:shd w:val="clear" w:color="auto" w:fill="auto"/>
            <w:tcMar>
              <w:top w:w="0" w:type="dxa"/>
              <w:left w:w="108" w:type="dxa"/>
              <w:bottom w:w="0" w:type="dxa"/>
              <w:right w:w="108" w:type="dxa"/>
            </w:tcMar>
            <w:vAlign w:val="center"/>
          </w:tcPr>
          <w:p w14:paraId="11895DED" w14:textId="77777777" w:rsidR="00DF703E" w:rsidRDefault="00DF703E" w:rsidP="009D2916">
            <w:pPr>
              <w:pStyle w:val="Rodaptabela"/>
              <w:keepNext/>
              <w:jc w:val="center"/>
            </w:pPr>
          </w:p>
        </w:tc>
        <w:tc>
          <w:tcPr>
            <w:tcW w:w="2028" w:type="dxa"/>
            <w:shd w:val="clear" w:color="auto" w:fill="auto"/>
            <w:tcMar>
              <w:top w:w="0" w:type="dxa"/>
              <w:left w:w="108" w:type="dxa"/>
              <w:bottom w:w="0" w:type="dxa"/>
              <w:right w:w="108" w:type="dxa"/>
            </w:tcMar>
            <w:vAlign w:val="center"/>
          </w:tcPr>
          <w:p w14:paraId="5DE4FD46" w14:textId="77777777" w:rsidR="00DF703E" w:rsidRDefault="00DF703E" w:rsidP="009D2916">
            <w:pPr>
              <w:keepNext/>
              <w:spacing w:line="240" w:lineRule="auto"/>
              <w:ind w:firstLine="0"/>
              <w:jc w:val="center"/>
            </w:pPr>
            <w:r>
              <w:rPr>
                <w:color w:val="000000"/>
                <w:sz w:val="20"/>
              </w:rPr>
              <w:t>2014/15</w:t>
            </w:r>
          </w:p>
        </w:tc>
        <w:tc>
          <w:tcPr>
            <w:tcW w:w="1666" w:type="dxa"/>
            <w:gridSpan w:val="2"/>
            <w:shd w:val="clear" w:color="auto" w:fill="auto"/>
            <w:tcMar>
              <w:top w:w="0" w:type="dxa"/>
              <w:left w:w="108" w:type="dxa"/>
              <w:bottom w:w="0" w:type="dxa"/>
              <w:right w:w="108" w:type="dxa"/>
            </w:tcMar>
            <w:vAlign w:val="center"/>
          </w:tcPr>
          <w:p w14:paraId="34D55EC4" w14:textId="4ABB540F" w:rsidR="00DF703E" w:rsidRDefault="00D50F96" w:rsidP="009D2916">
            <w:pPr>
              <w:keepNext/>
              <w:spacing w:line="240" w:lineRule="auto"/>
              <w:ind w:firstLine="0"/>
              <w:jc w:val="center"/>
              <w:rPr>
                <w:sz w:val="20"/>
              </w:rPr>
            </w:pPr>
            <w:r>
              <w:rPr>
                <w:sz w:val="20"/>
              </w:rPr>
              <w:t>10.900</w:t>
            </w:r>
          </w:p>
        </w:tc>
        <w:tc>
          <w:tcPr>
            <w:tcW w:w="1639" w:type="dxa"/>
            <w:shd w:val="clear" w:color="auto" w:fill="auto"/>
            <w:tcMar>
              <w:top w:w="0" w:type="dxa"/>
              <w:left w:w="108" w:type="dxa"/>
              <w:bottom w:w="0" w:type="dxa"/>
              <w:right w:w="108" w:type="dxa"/>
            </w:tcMar>
            <w:vAlign w:val="center"/>
          </w:tcPr>
          <w:p w14:paraId="78A15419" w14:textId="532F2865" w:rsidR="00DF703E" w:rsidRDefault="00D50F96" w:rsidP="009D2916">
            <w:pPr>
              <w:keepNext/>
              <w:spacing w:line="240" w:lineRule="auto"/>
              <w:ind w:firstLine="0"/>
              <w:jc w:val="center"/>
              <w:rPr>
                <w:sz w:val="20"/>
              </w:rPr>
            </w:pPr>
            <w:r>
              <w:rPr>
                <w:sz w:val="20"/>
              </w:rPr>
              <w:t>11.400</w:t>
            </w:r>
          </w:p>
        </w:tc>
        <w:tc>
          <w:tcPr>
            <w:tcW w:w="1641" w:type="dxa"/>
            <w:shd w:val="clear" w:color="auto" w:fill="auto"/>
            <w:tcMar>
              <w:top w:w="0" w:type="dxa"/>
              <w:left w:w="108" w:type="dxa"/>
              <w:bottom w:w="0" w:type="dxa"/>
              <w:right w:w="108" w:type="dxa"/>
            </w:tcMar>
            <w:vAlign w:val="center"/>
          </w:tcPr>
          <w:p w14:paraId="60244D8C" w14:textId="74A016B4" w:rsidR="00DF703E" w:rsidRDefault="00D50F96" w:rsidP="009D2916">
            <w:pPr>
              <w:keepNext/>
              <w:spacing w:line="240" w:lineRule="auto"/>
              <w:ind w:firstLine="0"/>
              <w:jc w:val="center"/>
              <w:rPr>
                <w:sz w:val="20"/>
              </w:rPr>
            </w:pPr>
            <w:r>
              <w:rPr>
                <w:sz w:val="20"/>
              </w:rPr>
              <w:t>11.200</w:t>
            </w:r>
          </w:p>
        </w:tc>
      </w:tr>
      <w:tr w:rsidR="00DF703E" w14:paraId="7BD27298" w14:textId="77777777" w:rsidTr="009D2916">
        <w:trPr>
          <w:trHeight w:val="297"/>
          <w:jc w:val="center"/>
        </w:trPr>
        <w:tc>
          <w:tcPr>
            <w:tcW w:w="1746" w:type="dxa"/>
            <w:vMerge w:val="restart"/>
            <w:shd w:val="clear" w:color="auto" w:fill="auto"/>
            <w:tcMar>
              <w:top w:w="0" w:type="dxa"/>
              <w:left w:w="108" w:type="dxa"/>
              <w:bottom w:w="0" w:type="dxa"/>
              <w:right w:w="108" w:type="dxa"/>
            </w:tcMar>
            <w:vAlign w:val="center"/>
          </w:tcPr>
          <w:p w14:paraId="3C1FF136" w14:textId="77777777" w:rsidR="00DF703E" w:rsidRDefault="00DF703E" w:rsidP="009D2916">
            <w:pPr>
              <w:pStyle w:val="Rodaptabela"/>
              <w:keepNext/>
              <w:jc w:val="center"/>
            </w:pPr>
            <w:r>
              <w:t>2B688</w:t>
            </w:r>
          </w:p>
        </w:tc>
        <w:tc>
          <w:tcPr>
            <w:tcW w:w="2028" w:type="dxa"/>
            <w:shd w:val="clear" w:color="auto" w:fill="auto"/>
            <w:tcMar>
              <w:top w:w="0" w:type="dxa"/>
              <w:left w:w="108" w:type="dxa"/>
              <w:bottom w:w="0" w:type="dxa"/>
              <w:right w:w="108" w:type="dxa"/>
            </w:tcMar>
            <w:vAlign w:val="center"/>
          </w:tcPr>
          <w:p w14:paraId="30757FF5" w14:textId="77777777" w:rsidR="00DF703E" w:rsidRDefault="00DF703E" w:rsidP="009D2916">
            <w:pPr>
              <w:keepNext/>
              <w:spacing w:line="240" w:lineRule="auto"/>
              <w:ind w:firstLine="0"/>
              <w:jc w:val="center"/>
            </w:pPr>
            <w:r>
              <w:rPr>
                <w:color w:val="000000"/>
                <w:sz w:val="20"/>
              </w:rPr>
              <w:t>2013/14</w:t>
            </w:r>
          </w:p>
        </w:tc>
        <w:tc>
          <w:tcPr>
            <w:tcW w:w="1666" w:type="dxa"/>
            <w:gridSpan w:val="2"/>
            <w:shd w:val="clear" w:color="auto" w:fill="auto"/>
            <w:tcMar>
              <w:top w:w="0" w:type="dxa"/>
              <w:left w:w="108" w:type="dxa"/>
              <w:bottom w:w="0" w:type="dxa"/>
              <w:right w:w="108" w:type="dxa"/>
            </w:tcMar>
            <w:vAlign w:val="center"/>
          </w:tcPr>
          <w:p w14:paraId="26BA9D97" w14:textId="59027502" w:rsidR="00DF703E" w:rsidRDefault="00D50F96" w:rsidP="009D2916">
            <w:pPr>
              <w:keepNext/>
              <w:spacing w:line="240" w:lineRule="auto"/>
              <w:ind w:firstLine="0"/>
              <w:jc w:val="center"/>
              <w:rPr>
                <w:sz w:val="20"/>
              </w:rPr>
            </w:pPr>
            <w:r>
              <w:rPr>
                <w:sz w:val="20"/>
              </w:rPr>
              <w:t>10.300</w:t>
            </w:r>
          </w:p>
        </w:tc>
        <w:tc>
          <w:tcPr>
            <w:tcW w:w="1639" w:type="dxa"/>
            <w:shd w:val="clear" w:color="auto" w:fill="auto"/>
            <w:tcMar>
              <w:top w:w="0" w:type="dxa"/>
              <w:left w:w="108" w:type="dxa"/>
              <w:bottom w:w="0" w:type="dxa"/>
              <w:right w:w="108" w:type="dxa"/>
            </w:tcMar>
            <w:vAlign w:val="center"/>
          </w:tcPr>
          <w:p w14:paraId="603C7D8C" w14:textId="49E5E6AC" w:rsidR="00DF703E" w:rsidRDefault="00D50F96" w:rsidP="009D2916">
            <w:pPr>
              <w:keepNext/>
              <w:spacing w:line="240" w:lineRule="auto"/>
              <w:ind w:firstLine="0"/>
              <w:jc w:val="center"/>
              <w:rPr>
                <w:sz w:val="20"/>
              </w:rPr>
            </w:pPr>
            <w:r>
              <w:rPr>
                <w:sz w:val="20"/>
              </w:rPr>
              <w:t>10.500</w:t>
            </w:r>
          </w:p>
        </w:tc>
        <w:tc>
          <w:tcPr>
            <w:tcW w:w="1641" w:type="dxa"/>
            <w:shd w:val="clear" w:color="auto" w:fill="auto"/>
            <w:tcMar>
              <w:top w:w="0" w:type="dxa"/>
              <w:left w:w="108" w:type="dxa"/>
              <w:bottom w:w="0" w:type="dxa"/>
              <w:right w:w="108" w:type="dxa"/>
            </w:tcMar>
            <w:vAlign w:val="center"/>
          </w:tcPr>
          <w:p w14:paraId="0BA95FF2" w14:textId="15FA281F" w:rsidR="00DF703E" w:rsidRDefault="00D50F96" w:rsidP="009D2916">
            <w:pPr>
              <w:keepNext/>
              <w:spacing w:line="240" w:lineRule="auto"/>
              <w:ind w:firstLine="0"/>
              <w:jc w:val="center"/>
              <w:rPr>
                <w:sz w:val="20"/>
              </w:rPr>
            </w:pPr>
            <w:r>
              <w:rPr>
                <w:sz w:val="20"/>
              </w:rPr>
              <w:t>10.700</w:t>
            </w:r>
          </w:p>
        </w:tc>
      </w:tr>
      <w:tr w:rsidR="00DF703E" w14:paraId="1999DAB0" w14:textId="77777777" w:rsidTr="009D2916">
        <w:trPr>
          <w:trHeight w:val="297"/>
          <w:jc w:val="center"/>
        </w:trPr>
        <w:tc>
          <w:tcPr>
            <w:tcW w:w="1746" w:type="dxa"/>
            <w:vMerge/>
            <w:shd w:val="clear" w:color="auto" w:fill="auto"/>
            <w:tcMar>
              <w:top w:w="0" w:type="dxa"/>
              <w:left w:w="108" w:type="dxa"/>
              <w:bottom w:w="0" w:type="dxa"/>
              <w:right w:w="108" w:type="dxa"/>
            </w:tcMar>
            <w:vAlign w:val="center"/>
          </w:tcPr>
          <w:p w14:paraId="53832D73" w14:textId="77777777" w:rsidR="00DF703E" w:rsidRDefault="00DF703E" w:rsidP="009D2916">
            <w:pPr>
              <w:pStyle w:val="Rodaptabela"/>
              <w:keepNext/>
              <w:jc w:val="center"/>
            </w:pPr>
          </w:p>
        </w:tc>
        <w:tc>
          <w:tcPr>
            <w:tcW w:w="2028" w:type="dxa"/>
            <w:shd w:val="clear" w:color="auto" w:fill="auto"/>
            <w:tcMar>
              <w:top w:w="0" w:type="dxa"/>
              <w:left w:w="108" w:type="dxa"/>
              <w:bottom w:w="0" w:type="dxa"/>
              <w:right w:w="108" w:type="dxa"/>
            </w:tcMar>
            <w:vAlign w:val="center"/>
          </w:tcPr>
          <w:p w14:paraId="6A7374E8" w14:textId="77777777" w:rsidR="00DF703E" w:rsidRDefault="00DF703E" w:rsidP="009D2916">
            <w:pPr>
              <w:keepNext/>
              <w:spacing w:line="240" w:lineRule="auto"/>
              <w:ind w:firstLine="0"/>
              <w:jc w:val="center"/>
            </w:pPr>
            <w:r>
              <w:rPr>
                <w:color w:val="000000"/>
                <w:sz w:val="20"/>
              </w:rPr>
              <w:t>2014/15</w:t>
            </w:r>
          </w:p>
        </w:tc>
        <w:tc>
          <w:tcPr>
            <w:tcW w:w="1666" w:type="dxa"/>
            <w:gridSpan w:val="2"/>
            <w:shd w:val="clear" w:color="auto" w:fill="auto"/>
            <w:tcMar>
              <w:top w:w="0" w:type="dxa"/>
              <w:left w:w="108" w:type="dxa"/>
              <w:bottom w:w="0" w:type="dxa"/>
              <w:right w:w="108" w:type="dxa"/>
            </w:tcMar>
            <w:vAlign w:val="center"/>
          </w:tcPr>
          <w:p w14:paraId="6A58EA34" w14:textId="404608D6" w:rsidR="00DF703E" w:rsidRDefault="00D50F96" w:rsidP="009D2916">
            <w:pPr>
              <w:keepNext/>
              <w:spacing w:line="240" w:lineRule="auto"/>
              <w:ind w:firstLine="0"/>
              <w:jc w:val="center"/>
              <w:rPr>
                <w:sz w:val="20"/>
              </w:rPr>
            </w:pPr>
            <w:r>
              <w:rPr>
                <w:sz w:val="20"/>
              </w:rPr>
              <w:t>9.500</w:t>
            </w:r>
          </w:p>
        </w:tc>
        <w:tc>
          <w:tcPr>
            <w:tcW w:w="1639" w:type="dxa"/>
            <w:shd w:val="clear" w:color="auto" w:fill="auto"/>
            <w:tcMar>
              <w:top w:w="0" w:type="dxa"/>
              <w:left w:w="108" w:type="dxa"/>
              <w:bottom w:w="0" w:type="dxa"/>
              <w:right w:w="108" w:type="dxa"/>
            </w:tcMar>
            <w:vAlign w:val="center"/>
          </w:tcPr>
          <w:p w14:paraId="701DCBBE" w14:textId="0BC50BB4" w:rsidR="00DF703E" w:rsidRDefault="00D50F96" w:rsidP="009D2916">
            <w:pPr>
              <w:keepNext/>
              <w:spacing w:line="240" w:lineRule="auto"/>
              <w:ind w:firstLine="0"/>
              <w:jc w:val="center"/>
              <w:rPr>
                <w:sz w:val="20"/>
              </w:rPr>
            </w:pPr>
            <w:r>
              <w:rPr>
                <w:sz w:val="20"/>
              </w:rPr>
              <w:t>10.600</w:t>
            </w:r>
          </w:p>
        </w:tc>
        <w:tc>
          <w:tcPr>
            <w:tcW w:w="1641" w:type="dxa"/>
            <w:shd w:val="clear" w:color="auto" w:fill="auto"/>
            <w:tcMar>
              <w:top w:w="0" w:type="dxa"/>
              <w:left w:w="108" w:type="dxa"/>
              <w:bottom w:w="0" w:type="dxa"/>
              <w:right w:w="108" w:type="dxa"/>
            </w:tcMar>
            <w:vAlign w:val="center"/>
          </w:tcPr>
          <w:p w14:paraId="421E25B8" w14:textId="325FE427" w:rsidR="00DF703E" w:rsidRDefault="00D50F96" w:rsidP="009D2916">
            <w:pPr>
              <w:keepNext/>
              <w:spacing w:line="240" w:lineRule="auto"/>
              <w:ind w:firstLine="0"/>
              <w:jc w:val="center"/>
              <w:rPr>
                <w:sz w:val="20"/>
              </w:rPr>
            </w:pPr>
            <w:r>
              <w:rPr>
                <w:sz w:val="20"/>
              </w:rPr>
              <w:t>11.400</w:t>
            </w:r>
          </w:p>
        </w:tc>
      </w:tr>
      <w:tr w:rsidR="00DF703E" w14:paraId="5B923FD5" w14:textId="77777777" w:rsidTr="009D2916">
        <w:trPr>
          <w:trHeight w:val="297"/>
          <w:jc w:val="center"/>
        </w:trPr>
        <w:tc>
          <w:tcPr>
            <w:tcW w:w="3774" w:type="dxa"/>
            <w:gridSpan w:val="2"/>
            <w:tcBorders>
              <w:bottom w:val="single" w:sz="4" w:space="0" w:color="000000"/>
            </w:tcBorders>
            <w:shd w:val="clear" w:color="auto" w:fill="auto"/>
            <w:tcMar>
              <w:top w:w="0" w:type="dxa"/>
              <w:left w:w="108" w:type="dxa"/>
              <w:bottom w:w="0" w:type="dxa"/>
              <w:right w:w="108" w:type="dxa"/>
            </w:tcMar>
            <w:vAlign w:val="center"/>
          </w:tcPr>
          <w:p w14:paraId="3E67596B" w14:textId="77777777" w:rsidR="00DF703E" w:rsidRDefault="00DF703E" w:rsidP="009D2916">
            <w:pPr>
              <w:pStyle w:val="Rodaptabela"/>
              <w:keepNext/>
              <w:jc w:val="center"/>
            </w:pPr>
            <w:r>
              <w:t>Médias eventos</w:t>
            </w:r>
          </w:p>
        </w:tc>
        <w:tc>
          <w:tcPr>
            <w:tcW w:w="1666" w:type="dxa"/>
            <w:gridSpan w:val="2"/>
            <w:tcBorders>
              <w:bottom w:val="single" w:sz="4" w:space="0" w:color="000000"/>
            </w:tcBorders>
            <w:shd w:val="clear" w:color="auto" w:fill="auto"/>
            <w:tcMar>
              <w:top w:w="0" w:type="dxa"/>
              <w:left w:w="108" w:type="dxa"/>
              <w:bottom w:w="0" w:type="dxa"/>
              <w:right w:w="108" w:type="dxa"/>
            </w:tcMar>
            <w:vAlign w:val="center"/>
          </w:tcPr>
          <w:p w14:paraId="1DDE42A7" w14:textId="0D92C32D" w:rsidR="00DF703E" w:rsidRDefault="00D50F96" w:rsidP="009D2916">
            <w:pPr>
              <w:keepNext/>
              <w:spacing w:line="240" w:lineRule="auto"/>
              <w:ind w:firstLine="0"/>
              <w:jc w:val="center"/>
              <w:rPr>
                <w:sz w:val="20"/>
              </w:rPr>
            </w:pPr>
            <w:r>
              <w:rPr>
                <w:sz w:val="20"/>
              </w:rPr>
              <w:t>10.000</w:t>
            </w:r>
            <w:r w:rsidR="00DF703E">
              <w:rPr>
                <w:sz w:val="20"/>
              </w:rPr>
              <w:t xml:space="preserve"> b</w:t>
            </w:r>
          </w:p>
        </w:tc>
        <w:tc>
          <w:tcPr>
            <w:tcW w:w="1639" w:type="dxa"/>
            <w:tcBorders>
              <w:bottom w:val="single" w:sz="4" w:space="0" w:color="000000"/>
            </w:tcBorders>
            <w:shd w:val="clear" w:color="auto" w:fill="auto"/>
            <w:tcMar>
              <w:top w:w="0" w:type="dxa"/>
              <w:left w:w="108" w:type="dxa"/>
              <w:bottom w:w="0" w:type="dxa"/>
              <w:right w:w="108" w:type="dxa"/>
            </w:tcMar>
            <w:vAlign w:val="center"/>
          </w:tcPr>
          <w:p w14:paraId="72AFBFE8" w14:textId="6F21D895" w:rsidR="00DF703E" w:rsidRDefault="00D50F96" w:rsidP="009D2916">
            <w:pPr>
              <w:keepNext/>
              <w:spacing w:line="240" w:lineRule="auto"/>
              <w:ind w:firstLine="0"/>
              <w:jc w:val="center"/>
              <w:rPr>
                <w:sz w:val="20"/>
              </w:rPr>
            </w:pPr>
            <w:r>
              <w:rPr>
                <w:sz w:val="20"/>
              </w:rPr>
              <w:t>10.900</w:t>
            </w:r>
            <w:r w:rsidR="00DF703E">
              <w:rPr>
                <w:sz w:val="20"/>
              </w:rPr>
              <w:t xml:space="preserve"> a</w:t>
            </w:r>
          </w:p>
        </w:tc>
        <w:tc>
          <w:tcPr>
            <w:tcW w:w="1641" w:type="dxa"/>
            <w:tcBorders>
              <w:bottom w:val="single" w:sz="4" w:space="0" w:color="000000"/>
            </w:tcBorders>
            <w:shd w:val="clear" w:color="auto" w:fill="auto"/>
            <w:tcMar>
              <w:top w:w="0" w:type="dxa"/>
              <w:left w:w="108" w:type="dxa"/>
              <w:bottom w:w="0" w:type="dxa"/>
              <w:right w:w="108" w:type="dxa"/>
            </w:tcMar>
            <w:vAlign w:val="center"/>
          </w:tcPr>
          <w:p w14:paraId="5B620CCF" w14:textId="6ED31676" w:rsidR="00DF703E" w:rsidRDefault="00D50F96" w:rsidP="009D2916">
            <w:pPr>
              <w:keepNext/>
              <w:spacing w:line="240" w:lineRule="auto"/>
              <w:ind w:firstLine="0"/>
              <w:jc w:val="center"/>
              <w:rPr>
                <w:sz w:val="20"/>
              </w:rPr>
            </w:pPr>
            <w:r>
              <w:rPr>
                <w:sz w:val="20"/>
              </w:rPr>
              <w:t>11.000</w:t>
            </w:r>
            <w:r w:rsidR="00DF703E">
              <w:rPr>
                <w:sz w:val="20"/>
              </w:rPr>
              <w:t xml:space="preserve"> a</w:t>
            </w:r>
          </w:p>
        </w:tc>
      </w:tr>
      <w:tr w:rsidR="00DF703E" w14:paraId="014BC2BB" w14:textId="77777777" w:rsidTr="009D2916">
        <w:trPr>
          <w:trHeight w:val="454"/>
          <w:jc w:val="center"/>
        </w:trPr>
        <w:tc>
          <w:tcPr>
            <w:tcW w:w="8720" w:type="dxa"/>
            <w:gridSpan w:val="6"/>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4A7B808" w14:textId="77777777" w:rsidR="00DF703E" w:rsidRDefault="00DF703E" w:rsidP="009D2916">
            <w:pPr>
              <w:keepNext/>
              <w:spacing w:line="240" w:lineRule="auto"/>
              <w:ind w:firstLine="0"/>
              <w:jc w:val="center"/>
            </w:pPr>
            <w:r>
              <w:rPr>
                <w:color w:val="000000"/>
                <w:sz w:val="20"/>
              </w:rPr>
              <w:t>ANOVA (</w:t>
            </w:r>
            <w:proofErr w:type="spellStart"/>
            <w:r>
              <w:rPr>
                <w:color w:val="000000"/>
                <w:sz w:val="20"/>
              </w:rPr>
              <w:t>Pr</w:t>
            </w:r>
            <w:proofErr w:type="spellEnd"/>
            <w:r>
              <w:rPr>
                <w:color w:val="000000"/>
                <w:sz w:val="20"/>
              </w:rPr>
              <w:t xml:space="preserve"> &gt; F)</w:t>
            </w:r>
          </w:p>
        </w:tc>
      </w:tr>
      <w:tr w:rsidR="00DF703E" w14:paraId="582CC252" w14:textId="77777777" w:rsidTr="009D2916">
        <w:trPr>
          <w:trHeight w:val="297"/>
          <w:jc w:val="center"/>
        </w:trPr>
        <w:tc>
          <w:tcPr>
            <w:tcW w:w="1746" w:type="dxa"/>
            <w:vMerge w:val="restart"/>
            <w:tcBorders>
              <w:top w:val="single" w:sz="8" w:space="0" w:color="000000"/>
            </w:tcBorders>
            <w:shd w:val="clear" w:color="auto" w:fill="auto"/>
            <w:tcMar>
              <w:top w:w="0" w:type="dxa"/>
              <w:left w:w="108" w:type="dxa"/>
              <w:bottom w:w="0" w:type="dxa"/>
              <w:right w:w="108" w:type="dxa"/>
            </w:tcMar>
            <w:vAlign w:val="center"/>
          </w:tcPr>
          <w:p w14:paraId="527A3FC6" w14:textId="77777777" w:rsidR="00DF703E" w:rsidRDefault="00DF703E" w:rsidP="009D2916">
            <w:pPr>
              <w:pStyle w:val="Rodaptabela"/>
              <w:keepNext/>
              <w:jc w:val="center"/>
            </w:pPr>
            <w:proofErr w:type="spellStart"/>
            <w:r>
              <w:t>Pr</w:t>
            </w:r>
            <w:proofErr w:type="spellEnd"/>
            <w:r>
              <w:t>&gt;F</w:t>
            </w:r>
          </w:p>
        </w:tc>
        <w:tc>
          <w:tcPr>
            <w:tcW w:w="2860" w:type="dxa"/>
            <w:gridSpan w:val="2"/>
            <w:tcBorders>
              <w:top w:val="single" w:sz="8" w:space="0" w:color="000000"/>
            </w:tcBorders>
            <w:shd w:val="clear" w:color="auto" w:fill="auto"/>
            <w:tcMar>
              <w:top w:w="0" w:type="dxa"/>
              <w:left w:w="108" w:type="dxa"/>
              <w:bottom w:w="0" w:type="dxa"/>
              <w:right w:w="108" w:type="dxa"/>
            </w:tcMar>
            <w:vAlign w:val="center"/>
          </w:tcPr>
          <w:p w14:paraId="36ED5F7B" w14:textId="77777777" w:rsidR="00DF703E" w:rsidRDefault="00DF703E" w:rsidP="009D2916">
            <w:pPr>
              <w:pStyle w:val="Tabelas"/>
              <w:spacing w:line="240" w:lineRule="auto"/>
              <w:rPr>
                <w:sz w:val="20"/>
                <w:szCs w:val="20"/>
              </w:rPr>
            </w:pPr>
            <w:r>
              <w:rPr>
                <w:sz w:val="20"/>
                <w:szCs w:val="20"/>
              </w:rPr>
              <w:t>Ano (A)</w:t>
            </w:r>
          </w:p>
        </w:tc>
        <w:tc>
          <w:tcPr>
            <w:tcW w:w="4114" w:type="dxa"/>
            <w:gridSpan w:val="3"/>
            <w:tcBorders>
              <w:top w:val="single" w:sz="8" w:space="0" w:color="000000"/>
            </w:tcBorders>
            <w:shd w:val="clear" w:color="auto" w:fill="auto"/>
            <w:tcMar>
              <w:top w:w="0" w:type="dxa"/>
              <w:left w:w="108" w:type="dxa"/>
              <w:bottom w:w="0" w:type="dxa"/>
              <w:right w:w="108" w:type="dxa"/>
            </w:tcMar>
            <w:vAlign w:val="center"/>
          </w:tcPr>
          <w:p w14:paraId="4B74BABD" w14:textId="77777777" w:rsidR="00DF703E" w:rsidRDefault="00DF703E" w:rsidP="009D2916">
            <w:pPr>
              <w:keepNext/>
              <w:spacing w:line="240" w:lineRule="auto"/>
              <w:ind w:firstLine="0"/>
              <w:jc w:val="center"/>
              <w:rPr>
                <w:sz w:val="20"/>
              </w:rPr>
            </w:pPr>
            <w:r>
              <w:rPr>
                <w:sz w:val="20"/>
              </w:rPr>
              <w:t>0.1653</w:t>
            </w:r>
          </w:p>
        </w:tc>
      </w:tr>
      <w:tr w:rsidR="00DF703E" w14:paraId="7F8C3D03" w14:textId="77777777" w:rsidTr="009D2916">
        <w:trPr>
          <w:trHeight w:val="297"/>
          <w:jc w:val="center"/>
        </w:trPr>
        <w:tc>
          <w:tcPr>
            <w:tcW w:w="1746" w:type="dxa"/>
            <w:vMerge/>
            <w:tcBorders>
              <w:top w:val="single" w:sz="8" w:space="0" w:color="000000"/>
            </w:tcBorders>
            <w:shd w:val="clear" w:color="auto" w:fill="auto"/>
            <w:tcMar>
              <w:top w:w="0" w:type="dxa"/>
              <w:left w:w="108" w:type="dxa"/>
              <w:bottom w:w="0" w:type="dxa"/>
              <w:right w:w="108" w:type="dxa"/>
            </w:tcMar>
            <w:vAlign w:val="center"/>
          </w:tcPr>
          <w:p w14:paraId="48279F93" w14:textId="77777777" w:rsidR="00DF703E" w:rsidRDefault="00DF703E" w:rsidP="009D2916">
            <w:pPr>
              <w:pStyle w:val="Rodaptabela"/>
              <w:keepNext/>
              <w:jc w:val="center"/>
            </w:pPr>
          </w:p>
        </w:tc>
        <w:tc>
          <w:tcPr>
            <w:tcW w:w="2860" w:type="dxa"/>
            <w:gridSpan w:val="2"/>
            <w:shd w:val="clear" w:color="auto" w:fill="auto"/>
            <w:tcMar>
              <w:top w:w="0" w:type="dxa"/>
              <w:left w:w="108" w:type="dxa"/>
              <w:bottom w:w="0" w:type="dxa"/>
              <w:right w:w="108" w:type="dxa"/>
            </w:tcMar>
            <w:vAlign w:val="center"/>
          </w:tcPr>
          <w:p w14:paraId="3321B7CC" w14:textId="77777777" w:rsidR="00DF703E" w:rsidRDefault="00DF703E" w:rsidP="009D2916">
            <w:pPr>
              <w:pStyle w:val="Tabelas"/>
              <w:spacing w:line="240" w:lineRule="auto"/>
              <w:rPr>
                <w:sz w:val="20"/>
                <w:szCs w:val="20"/>
              </w:rPr>
            </w:pPr>
            <w:r>
              <w:rPr>
                <w:sz w:val="20"/>
                <w:szCs w:val="20"/>
              </w:rPr>
              <w:t>Hibrido (H)</w:t>
            </w:r>
          </w:p>
        </w:tc>
        <w:tc>
          <w:tcPr>
            <w:tcW w:w="4114" w:type="dxa"/>
            <w:gridSpan w:val="3"/>
            <w:shd w:val="clear" w:color="auto" w:fill="auto"/>
            <w:tcMar>
              <w:top w:w="0" w:type="dxa"/>
              <w:left w:w="108" w:type="dxa"/>
              <w:bottom w:w="0" w:type="dxa"/>
              <w:right w:w="108" w:type="dxa"/>
            </w:tcMar>
            <w:vAlign w:val="center"/>
          </w:tcPr>
          <w:p w14:paraId="2F94EE71" w14:textId="77777777" w:rsidR="00DF703E" w:rsidRDefault="00DF703E" w:rsidP="009D2916">
            <w:pPr>
              <w:keepNext/>
              <w:spacing w:line="240" w:lineRule="auto"/>
              <w:ind w:firstLine="0"/>
              <w:jc w:val="center"/>
              <w:rPr>
                <w:sz w:val="20"/>
              </w:rPr>
            </w:pPr>
            <w:r>
              <w:rPr>
                <w:sz w:val="20"/>
              </w:rPr>
              <w:t>0.4162</w:t>
            </w:r>
          </w:p>
        </w:tc>
      </w:tr>
      <w:tr w:rsidR="00DF703E" w14:paraId="2632C482" w14:textId="77777777" w:rsidTr="009D2916">
        <w:trPr>
          <w:trHeight w:val="297"/>
          <w:jc w:val="center"/>
        </w:trPr>
        <w:tc>
          <w:tcPr>
            <w:tcW w:w="1746" w:type="dxa"/>
            <w:vMerge/>
            <w:tcBorders>
              <w:top w:val="single" w:sz="8" w:space="0" w:color="000000"/>
            </w:tcBorders>
            <w:shd w:val="clear" w:color="auto" w:fill="auto"/>
            <w:tcMar>
              <w:top w:w="0" w:type="dxa"/>
              <w:left w:w="108" w:type="dxa"/>
              <w:bottom w:w="0" w:type="dxa"/>
              <w:right w:w="108" w:type="dxa"/>
            </w:tcMar>
            <w:vAlign w:val="center"/>
          </w:tcPr>
          <w:p w14:paraId="420DA5BC" w14:textId="77777777" w:rsidR="00DF703E" w:rsidRDefault="00DF703E" w:rsidP="009D2916">
            <w:pPr>
              <w:pStyle w:val="Rodaptabela"/>
              <w:keepNext/>
              <w:jc w:val="center"/>
            </w:pPr>
          </w:p>
        </w:tc>
        <w:tc>
          <w:tcPr>
            <w:tcW w:w="2860" w:type="dxa"/>
            <w:gridSpan w:val="2"/>
            <w:shd w:val="clear" w:color="auto" w:fill="auto"/>
            <w:tcMar>
              <w:top w:w="0" w:type="dxa"/>
              <w:left w:w="108" w:type="dxa"/>
              <w:bottom w:w="0" w:type="dxa"/>
              <w:right w:w="108" w:type="dxa"/>
            </w:tcMar>
            <w:vAlign w:val="center"/>
          </w:tcPr>
          <w:p w14:paraId="209BEAB3" w14:textId="77777777" w:rsidR="00DF703E" w:rsidRDefault="00DF703E" w:rsidP="009D2916">
            <w:pPr>
              <w:pStyle w:val="Tabelas"/>
              <w:spacing w:line="240" w:lineRule="auto"/>
              <w:rPr>
                <w:sz w:val="20"/>
                <w:szCs w:val="20"/>
              </w:rPr>
            </w:pPr>
            <w:r>
              <w:rPr>
                <w:sz w:val="20"/>
                <w:szCs w:val="20"/>
              </w:rPr>
              <w:t>A*H</w:t>
            </w:r>
          </w:p>
        </w:tc>
        <w:tc>
          <w:tcPr>
            <w:tcW w:w="4114" w:type="dxa"/>
            <w:gridSpan w:val="3"/>
            <w:shd w:val="clear" w:color="auto" w:fill="auto"/>
            <w:tcMar>
              <w:top w:w="0" w:type="dxa"/>
              <w:left w:w="108" w:type="dxa"/>
              <w:bottom w:w="0" w:type="dxa"/>
              <w:right w:w="108" w:type="dxa"/>
            </w:tcMar>
            <w:vAlign w:val="center"/>
          </w:tcPr>
          <w:p w14:paraId="1887A0DC" w14:textId="77777777" w:rsidR="00DF703E" w:rsidRDefault="00DF703E" w:rsidP="009D2916">
            <w:pPr>
              <w:keepNext/>
              <w:spacing w:line="240" w:lineRule="auto"/>
              <w:ind w:firstLine="0"/>
              <w:jc w:val="center"/>
              <w:rPr>
                <w:sz w:val="20"/>
              </w:rPr>
            </w:pPr>
            <w:r>
              <w:rPr>
                <w:sz w:val="20"/>
              </w:rPr>
              <w:t>0.1248</w:t>
            </w:r>
          </w:p>
        </w:tc>
      </w:tr>
      <w:tr w:rsidR="00DF703E" w14:paraId="0D950107" w14:textId="77777777" w:rsidTr="009D2916">
        <w:trPr>
          <w:trHeight w:val="297"/>
          <w:jc w:val="center"/>
        </w:trPr>
        <w:tc>
          <w:tcPr>
            <w:tcW w:w="1746" w:type="dxa"/>
            <w:vMerge/>
            <w:tcBorders>
              <w:top w:val="single" w:sz="8" w:space="0" w:color="000000"/>
            </w:tcBorders>
            <w:shd w:val="clear" w:color="auto" w:fill="auto"/>
            <w:tcMar>
              <w:top w:w="0" w:type="dxa"/>
              <w:left w:w="108" w:type="dxa"/>
              <w:bottom w:w="0" w:type="dxa"/>
              <w:right w:w="108" w:type="dxa"/>
            </w:tcMar>
            <w:vAlign w:val="center"/>
          </w:tcPr>
          <w:p w14:paraId="04A965A1" w14:textId="77777777" w:rsidR="00DF703E" w:rsidRDefault="00DF703E" w:rsidP="009D2916">
            <w:pPr>
              <w:pStyle w:val="Rodaptabela"/>
              <w:keepNext/>
              <w:jc w:val="center"/>
            </w:pPr>
          </w:p>
        </w:tc>
        <w:tc>
          <w:tcPr>
            <w:tcW w:w="2860" w:type="dxa"/>
            <w:gridSpan w:val="2"/>
            <w:shd w:val="clear" w:color="auto" w:fill="auto"/>
            <w:tcMar>
              <w:top w:w="0" w:type="dxa"/>
              <w:left w:w="108" w:type="dxa"/>
              <w:bottom w:w="0" w:type="dxa"/>
              <w:right w:w="108" w:type="dxa"/>
            </w:tcMar>
            <w:vAlign w:val="center"/>
          </w:tcPr>
          <w:p w14:paraId="71AC8004" w14:textId="77777777" w:rsidR="00DF703E" w:rsidRDefault="00DF703E" w:rsidP="009D2916">
            <w:pPr>
              <w:pStyle w:val="Tabelas"/>
              <w:spacing w:line="240" w:lineRule="auto"/>
              <w:rPr>
                <w:sz w:val="20"/>
                <w:szCs w:val="20"/>
              </w:rPr>
            </w:pPr>
            <w:r>
              <w:rPr>
                <w:sz w:val="20"/>
                <w:szCs w:val="20"/>
              </w:rPr>
              <w:t>Versão (V)</w:t>
            </w:r>
          </w:p>
        </w:tc>
        <w:tc>
          <w:tcPr>
            <w:tcW w:w="4114" w:type="dxa"/>
            <w:gridSpan w:val="3"/>
            <w:shd w:val="clear" w:color="auto" w:fill="auto"/>
            <w:tcMar>
              <w:top w:w="0" w:type="dxa"/>
              <w:left w:w="108" w:type="dxa"/>
              <w:bottom w:w="0" w:type="dxa"/>
              <w:right w:w="108" w:type="dxa"/>
            </w:tcMar>
            <w:vAlign w:val="center"/>
          </w:tcPr>
          <w:p w14:paraId="01B811F1" w14:textId="77777777" w:rsidR="00DF703E" w:rsidRDefault="00DF703E" w:rsidP="009D2916">
            <w:pPr>
              <w:keepNext/>
              <w:spacing w:line="240" w:lineRule="auto"/>
              <w:ind w:firstLine="0"/>
              <w:jc w:val="center"/>
              <w:rPr>
                <w:sz w:val="20"/>
              </w:rPr>
            </w:pPr>
            <w:r>
              <w:rPr>
                <w:sz w:val="20"/>
              </w:rPr>
              <w:t>0.0157*</w:t>
            </w:r>
          </w:p>
        </w:tc>
      </w:tr>
      <w:tr w:rsidR="00DF703E" w14:paraId="5D1F269B" w14:textId="77777777" w:rsidTr="009D2916">
        <w:trPr>
          <w:trHeight w:val="297"/>
          <w:jc w:val="center"/>
        </w:trPr>
        <w:tc>
          <w:tcPr>
            <w:tcW w:w="1746" w:type="dxa"/>
            <w:vMerge/>
            <w:tcBorders>
              <w:top w:val="single" w:sz="8" w:space="0" w:color="000000"/>
            </w:tcBorders>
            <w:shd w:val="clear" w:color="auto" w:fill="auto"/>
            <w:tcMar>
              <w:top w:w="0" w:type="dxa"/>
              <w:left w:w="108" w:type="dxa"/>
              <w:bottom w:w="0" w:type="dxa"/>
              <w:right w:w="108" w:type="dxa"/>
            </w:tcMar>
            <w:vAlign w:val="center"/>
          </w:tcPr>
          <w:p w14:paraId="28551F0C" w14:textId="77777777" w:rsidR="00DF703E" w:rsidRDefault="00DF703E" w:rsidP="009D2916">
            <w:pPr>
              <w:pStyle w:val="Rodaptabela"/>
              <w:keepNext/>
              <w:jc w:val="center"/>
            </w:pPr>
          </w:p>
        </w:tc>
        <w:tc>
          <w:tcPr>
            <w:tcW w:w="2860" w:type="dxa"/>
            <w:gridSpan w:val="2"/>
            <w:shd w:val="clear" w:color="auto" w:fill="auto"/>
            <w:tcMar>
              <w:top w:w="0" w:type="dxa"/>
              <w:left w:w="108" w:type="dxa"/>
              <w:bottom w:w="0" w:type="dxa"/>
              <w:right w:w="108" w:type="dxa"/>
            </w:tcMar>
            <w:vAlign w:val="center"/>
          </w:tcPr>
          <w:p w14:paraId="6494CDFF" w14:textId="77777777" w:rsidR="00DF703E" w:rsidRDefault="00DF703E" w:rsidP="009D2916">
            <w:pPr>
              <w:pStyle w:val="Tabelas"/>
              <w:spacing w:line="240" w:lineRule="auto"/>
              <w:rPr>
                <w:sz w:val="20"/>
                <w:szCs w:val="20"/>
              </w:rPr>
            </w:pPr>
            <w:r>
              <w:rPr>
                <w:sz w:val="20"/>
                <w:szCs w:val="20"/>
              </w:rPr>
              <w:t>A*V</w:t>
            </w:r>
          </w:p>
        </w:tc>
        <w:tc>
          <w:tcPr>
            <w:tcW w:w="4114" w:type="dxa"/>
            <w:gridSpan w:val="3"/>
            <w:shd w:val="clear" w:color="auto" w:fill="auto"/>
            <w:tcMar>
              <w:top w:w="0" w:type="dxa"/>
              <w:left w:w="108" w:type="dxa"/>
              <w:bottom w:w="0" w:type="dxa"/>
              <w:right w:w="108" w:type="dxa"/>
            </w:tcMar>
            <w:vAlign w:val="center"/>
          </w:tcPr>
          <w:p w14:paraId="3BAFAA25" w14:textId="77777777" w:rsidR="00DF703E" w:rsidRDefault="00DF703E" w:rsidP="009D2916">
            <w:pPr>
              <w:keepNext/>
              <w:spacing w:line="240" w:lineRule="auto"/>
              <w:ind w:firstLine="0"/>
              <w:jc w:val="center"/>
              <w:rPr>
                <w:sz w:val="20"/>
              </w:rPr>
            </w:pPr>
            <w:r>
              <w:rPr>
                <w:sz w:val="20"/>
              </w:rPr>
              <w:t>0.8349</w:t>
            </w:r>
          </w:p>
        </w:tc>
      </w:tr>
      <w:tr w:rsidR="00DF703E" w14:paraId="40E9C629" w14:textId="77777777" w:rsidTr="009D2916">
        <w:trPr>
          <w:trHeight w:val="297"/>
          <w:jc w:val="center"/>
        </w:trPr>
        <w:tc>
          <w:tcPr>
            <w:tcW w:w="1746" w:type="dxa"/>
            <w:vMerge/>
            <w:tcBorders>
              <w:top w:val="single" w:sz="8" w:space="0" w:color="000000"/>
            </w:tcBorders>
            <w:shd w:val="clear" w:color="auto" w:fill="auto"/>
            <w:tcMar>
              <w:top w:w="0" w:type="dxa"/>
              <w:left w:w="108" w:type="dxa"/>
              <w:bottom w:w="0" w:type="dxa"/>
              <w:right w:w="108" w:type="dxa"/>
            </w:tcMar>
            <w:vAlign w:val="center"/>
          </w:tcPr>
          <w:p w14:paraId="0F18E7FF" w14:textId="77777777" w:rsidR="00DF703E" w:rsidRDefault="00DF703E" w:rsidP="009D2916">
            <w:pPr>
              <w:pStyle w:val="Rodaptabela"/>
              <w:keepNext/>
              <w:jc w:val="center"/>
            </w:pPr>
          </w:p>
        </w:tc>
        <w:tc>
          <w:tcPr>
            <w:tcW w:w="2860" w:type="dxa"/>
            <w:gridSpan w:val="2"/>
            <w:shd w:val="clear" w:color="auto" w:fill="auto"/>
            <w:tcMar>
              <w:top w:w="0" w:type="dxa"/>
              <w:left w:w="108" w:type="dxa"/>
              <w:bottom w:w="0" w:type="dxa"/>
              <w:right w:w="108" w:type="dxa"/>
            </w:tcMar>
            <w:vAlign w:val="center"/>
          </w:tcPr>
          <w:p w14:paraId="4988D364" w14:textId="77777777" w:rsidR="00DF703E" w:rsidRDefault="00DF703E" w:rsidP="009D2916">
            <w:pPr>
              <w:pStyle w:val="Tabelas"/>
              <w:spacing w:line="240" w:lineRule="auto"/>
              <w:rPr>
                <w:sz w:val="20"/>
                <w:szCs w:val="20"/>
              </w:rPr>
            </w:pPr>
            <w:r>
              <w:rPr>
                <w:sz w:val="20"/>
                <w:szCs w:val="20"/>
              </w:rPr>
              <w:t>H*V</w:t>
            </w:r>
          </w:p>
        </w:tc>
        <w:tc>
          <w:tcPr>
            <w:tcW w:w="4114" w:type="dxa"/>
            <w:gridSpan w:val="3"/>
            <w:shd w:val="clear" w:color="auto" w:fill="auto"/>
            <w:tcMar>
              <w:top w:w="0" w:type="dxa"/>
              <w:left w:w="108" w:type="dxa"/>
              <w:bottom w:w="0" w:type="dxa"/>
              <w:right w:w="108" w:type="dxa"/>
            </w:tcMar>
            <w:vAlign w:val="center"/>
          </w:tcPr>
          <w:p w14:paraId="21226E2F" w14:textId="77777777" w:rsidR="00DF703E" w:rsidRDefault="00DF703E" w:rsidP="009D2916">
            <w:pPr>
              <w:keepNext/>
              <w:spacing w:line="240" w:lineRule="auto"/>
              <w:ind w:firstLine="0"/>
              <w:jc w:val="center"/>
              <w:rPr>
                <w:sz w:val="20"/>
              </w:rPr>
            </w:pPr>
            <w:r>
              <w:rPr>
                <w:sz w:val="20"/>
              </w:rPr>
              <w:t>0.6178</w:t>
            </w:r>
          </w:p>
        </w:tc>
      </w:tr>
      <w:tr w:rsidR="00DF703E" w14:paraId="4C8B2486" w14:textId="77777777" w:rsidTr="009D2916">
        <w:trPr>
          <w:trHeight w:val="297"/>
          <w:jc w:val="center"/>
        </w:trPr>
        <w:tc>
          <w:tcPr>
            <w:tcW w:w="1746" w:type="dxa"/>
            <w:vMerge/>
            <w:tcBorders>
              <w:top w:val="single" w:sz="8" w:space="0" w:color="000000"/>
            </w:tcBorders>
            <w:shd w:val="clear" w:color="auto" w:fill="auto"/>
            <w:tcMar>
              <w:top w:w="0" w:type="dxa"/>
              <w:left w:w="108" w:type="dxa"/>
              <w:bottom w:w="0" w:type="dxa"/>
              <w:right w:w="108" w:type="dxa"/>
            </w:tcMar>
            <w:vAlign w:val="center"/>
          </w:tcPr>
          <w:p w14:paraId="6363D880" w14:textId="77777777" w:rsidR="00DF703E" w:rsidRDefault="00DF703E" w:rsidP="009D2916">
            <w:pPr>
              <w:pStyle w:val="Rodaptabela"/>
              <w:keepNext/>
              <w:jc w:val="center"/>
            </w:pPr>
          </w:p>
        </w:tc>
        <w:tc>
          <w:tcPr>
            <w:tcW w:w="2860" w:type="dxa"/>
            <w:gridSpan w:val="2"/>
            <w:shd w:val="clear" w:color="auto" w:fill="auto"/>
            <w:tcMar>
              <w:top w:w="0" w:type="dxa"/>
              <w:left w:w="108" w:type="dxa"/>
              <w:bottom w:w="0" w:type="dxa"/>
              <w:right w:w="108" w:type="dxa"/>
            </w:tcMar>
            <w:vAlign w:val="center"/>
          </w:tcPr>
          <w:p w14:paraId="08759CE4" w14:textId="77777777" w:rsidR="00DF703E" w:rsidRDefault="00DF703E" w:rsidP="009D2916">
            <w:pPr>
              <w:pStyle w:val="Tabelas"/>
              <w:spacing w:line="240" w:lineRule="auto"/>
              <w:rPr>
                <w:sz w:val="20"/>
                <w:szCs w:val="20"/>
              </w:rPr>
            </w:pPr>
            <w:r>
              <w:rPr>
                <w:sz w:val="20"/>
                <w:szCs w:val="20"/>
              </w:rPr>
              <w:t>A*H*V</w:t>
            </w:r>
          </w:p>
        </w:tc>
        <w:tc>
          <w:tcPr>
            <w:tcW w:w="4114" w:type="dxa"/>
            <w:gridSpan w:val="3"/>
            <w:shd w:val="clear" w:color="auto" w:fill="auto"/>
            <w:tcMar>
              <w:top w:w="0" w:type="dxa"/>
              <w:left w:w="108" w:type="dxa"/>
              <w:bottom w:w="0" w:type="dxa"/>
              <w:right w:w="108" w:type="dxa"/>
            </w:tcMar>
            <w:vAlign w:val="center"/>
          </w:tcPr>
          <w:p w14:paraId="23108A02" w14:textId="77777777" w:rsidR="00DF703E" w:rsidRDefault="00DF703E" w:rsidP="009D2916">
            <w:pPr>
              <w:keepNext/>
              <w:spacing w:line="240" w:lineRule="auto"/>
              <w:ind w:firstLine="0"/>
              <w:jc w:val="center"/>
              <w:rPr>
                <w:sz w:val="20"/>
              </w:rPr>
            </w:pPr>
            <w:r>
              <w:rPr>
                <w:sz w:val="20"/>
              </w:rPr>
              <w:t>0.2129</w:t>
            </w:r>
          </w:p>
        </w:tc>
      </w:tr>
      <w:tr w:rsidR="00DF703E" w14:paraId="26A83B97" w14:textId="77777777" w:rsidTr="009D2916">
        <w:trPr>
          <w:trHeight w:val="297"/>
          <w:jc w:val="center"/>
        </w:trPr>
        <w:tc>
          <w:tcPr>
            <w:tcW w:w="1746" w:type="dxa"/>
            <w:tcBorders>
              <w:bottom w:val="single" w:sz="4" w:space="0" w:color="000000"/>
            </w:tcBorders>
            <w:shd w:val="clear" w:color="auto" w:fill="auto"/>
            <w:tcMar>
              <w:top w:w="0" w:type="dxa"/>
              <w:left w:w="108" w:type="dxa"/>
              <w:bottom w:w="0" w:type="dxa"/>
              <w:right w:w="108" w:type="dxa"/>
            </w:tcMar>
            <w:vAlign w:val="center"/>
          </w:tcPr>
          <w:p w14:paraId="1105128E" w14:textId="77777777" w:rsidR="00DF703E" w:rsidRDefault="00DF703E" w:rsidP="009D2916">
            <w:pPr>
              <w:pStyle w:val="Rodaptabela"/>
              <w:keepNext/>
              <w:jc w:val="center"/>
            </w:pPr>
          </w:p>
        </w:tc>
        <w:tc>
          <w:tcPr>
            <w:tcW w:w="2860" w:type="dxa"/>
            <w:gridSpan w:val="2"/>
            <w:tcBorders>
              <w:bottom w:val="single" w:sz="4" w:space="0" w:color="000000"/>
            </w:tcBorders>
            <w:shd w:val="clear" w:color="auto" w:fill="auto"/>
            <w:tcMar>
              <w:top w:w="0" w:type="dxa"/>
              <w:left w:w="108" w:type="dxa"/>
              <w:bottom w:w="0" w:type="dxa"/>
              <w:right w:w="108" w:type="dxa"/>
            </w:tcMar>
            <w:vAlign w:val="center"/>
          </w:tcPr>
          <w:p w14:paraId="0AA59E51" w14:textId="77777777" w:rsidR="00DF703E" w:rsidRDefault="00DF703E" w:rsidP="009D2916">
            <w:pPr>
              <w:pStyle w:val="Tabelas"/>
              <w:spacing w:line="240" w:lineRule="auto"/>
              <w:rPr>
                <w:sz w:val="20"/>
                <w:szCs w:val="20"/>
              </w:rPr>
            </w:pPr>
            <w:r>
              <w:rPr>
                <w:sz w:val="20"/>
                <w:szCs w:val="20"/>
              </w:rPr>
              <w:t>CV</w:t>
            </w:r>
          </w:p>
        </w:tc>
        <w:tc>
          <w:tcPr>
            <w:tcW w:w="4114" w:type="dxa"/>
            <w:gridSpan w:val="3"/>
            <w:tcBorders>
              <w:bottom w:val="single" w:sz="4" w:space="0" w:color="000000"/>
            </w:tcBorders>
            <w:shd w:val="clear" w:color="auto" w:fill="auto"/>
            <w:tcMar>
              <w:top w:w="0" w:type="dxa"/>
              <w:left w:w="108" w:type="dxa"/>
              <w:bottom w:w="0" w:type="dxa"/>
              <w:right w:w="108" w:type="dxa"/>
            </w:tcMar>
            <w:vAlign w:val="center"/>
          </w:tcPr>
          <w:p w14:paraId="0EB73CE8" w14:textId="77777777" w:rsidR="00DF703E" w:rsidRDefault="00DF703E" w:rsidP="009D2916">
            <w:pPr>
              <w:keepNext/>
              <w:spacing w:line="240" w:lineRule="auto"/>
              <w:ind w:firstLine="0"/>
              <w:jc w:val="center"/>
              <w:rPr>
                <w:sz w:val="20"/>
              </w:rPr>
            </w:pPr>
            <w:r>
              <w:rPr>
                <w:sz w:val="20"/>
              </w:rPr>
              <w:t>10,7</w:t>
            </w:r>
          </w:p>
        </w:tc>
      </w:tr>
    </w:tbl>
    <w:p w14:paraId="6FC9D4F7" w14:textId="233BD5B5" w:rsidR="004F1FEE" w:rsidRDefault="004F1FEE" w:rsidP="00DF703E">
      <w:pPr>
        <w:widowControl w:val="0"/>
        <w:spacing w:line="240" w:lineRule="auto"/>
        <w:ind w:firstLine="0"/>
        <w:rPr>
          <w:rFonts w:eastAsia="Calibri"/>
          <w:b/>
          <w:bCs/>
          <w:szCs w:val="24"/>
          <w:lang w:eastAsia="en-US"/>
        </w:rPr>
      </w:pPr>
    </w:p>
    <w:p w14:paraId="3D6C0C29" w14:textId="77777777" w:rsidR="00B9440C" w:rsidRDefault="00B9440C" w:rsidP="005C6C8A">
      <w:pPr>
        <w:pStyle w:val="TEXTO1"/>
        <w:widowControl w:val="0"/>
        <w:spacing w:line="240" w:lineRule="auto"/>
        <w:ind w:firstLine="0"/>
        <w:rPr>
          <w:b/>
          <w:sz w:val="24"/>
          <w:szCs w:val="24"/>
        </w:rPr>
      </w:pPr>
    </w:p>
    <w:p w14:paraId="2CFBECF6" w14:textId="107396C7" w:rsidR="004F1FEE" w:rsidRPr="003A26A0" w:rsidRDefault="003A26A0" w:rsidP="005C6C8A">
      <w:pPr>
        <w:pStyle w:val="TEXTO1"/>
        <w:widowControl w:val="0"/>
        <w:spacing w:line="240" w:lineRule="auto"/>
        <w:ind w:firstLine="0"/>
        <w:rPr>
          <w:b/>
          <w:sz w:val="24"/>
          <w:szCs w:val="24"/>
        </w:rPr>
      </w:pPr>
      <w:r w:rsidRPr="003A26A0">
        <w:rPr>
          <w:b/>
          <w:sz w:val="24"/>
          <w:szCs w:val="24"/>
        </w:rPr>
        <w:t>Conclusões</w:t>
      </w:r>
    </w:p>
    <w:p w14:paraId="3CE131C2" w14:textId="7D6F4778" w:rsidR="000A2066" w:rsidRPr="000E6E49" w:rsidRDefault="00C852B7" w:rsidP="00617876">
      <w:pPr>
        <w:pStyle w:val="TEXTO1"/>
        <w:widowControl w:val="0"/>
        <w:spacing w:line="240" w:lineRule="auto"/>
        <w:ind w:firstLine="708"/>
        <w:rPr>
          <w:sz w:val="24"/>
          <w:szCs w:val="24"/>
        </w:rPr>
      </w:pPr>
      <w:r>
        <w:rPr>
          <w:sz w:val="24"/>
          <w:szCs w:val="24"/>
        </w:rPr>
        <w:t>A</w:t>
      </w:r>
      <w:r w:rsidR="0071051B" w:rsidRPr="00080DFF">
        <w:rPr>
          <w:sz w:val="24"/>
          <w:szCs w:val="24"/>
        </w:rPr>
        <w:t xml:space="preserve"> introdução de diferentes biotecnologias modifica </w:t>
      </w:r>
      <w:r w:rsidR="0071051B">
        <w:rPr>
          <w:sz w:val="24"/>
          <w:szCs w:val="24"/>
        </w:rPr>
        <w:t xml:space="preserve">as características morfológicas e </w:t>
      </w:r>
      <w:r w:rsidR="0071051B" w:rsidRPr="000E6E49">
        <w:rPr>
          <w:sz w:val="24"/>
          <w:szCs w:val="24"/>
        </w:rPr>
        <w:t xml:space="preserve">produtivas de plantas de milho. </w:t>
      </w:r>
      <w:r w:rsidR="003F53B0" w:rsidRPr="000E6E49">
        <w:rPr>
          <w:sz w:val="24"/>
          <w:szCs w:val="24"/>
        </w:rPr>
        <w:t>As v</w:t>
      </w:r>
      <w:r w:rsidR="0071051B" w:rsidRPr="000E6E49">
        <w:rPr>
          <w:sz w:val="24"/>
          <w:szCs w:val="24"/>
        </w:rPr>
        <w:t>ersões transgênicas</w:t>
      </w:r>
      <w:r w:rsidR="00F0769B" w:rsidRPr="000E6E49">
        <w:rPr>
          <w:sz w:val="24"/>
          <w:szCs w:val="24"/>
        </w:rPr>
        <w:t xml:space="preserve"> apresenta</w:t>
      </w:r>
      <w:r w:rsidR="003F53B0" w:rsidRPr="000E6E49">
        <w:rPr>
          <w:sz w:val="24"/>
          <w:szCs w:val="24"/>
        </w:rPr>
        <w:t>m altura de planta</w:t>
      </w:r>
      <w:r w:rsidR="000A2066" w:rsidRPr="000E6E49">
        <w:rPr>
          <w:sz w:val="24"/>
          <w:szCs w:val="24"/>
        </w:rPr>
        <w:t xml:space="preserve"> e produtividade de grãos</w:t>
      </w:r>
      <w:r w:rsidR="00B07CA8" w:rsidRPr="000E6E49">
        <w:rPr>
          <w:sz w:val="24"/>
          <w:szCs w:val="24"/>
        </w:rPr>
        <w:t xml:space="preserve"> </w:t>
      </w:r>
      <w:r w:rsidR="003F53B0" w:rsidRPr="000E6E49">
        <w:rPr>
          <w:sz w:val="24"/>
          <w:szCs w:val="24"/>
        </w:rPr>
        <w:t>5</w:t>
      </w:r>
      <w:r w:rsidR="000A2066" w:rsidRPr="000E6E49">
        <w:rPr>
          <w:sz w:val="24"/>
          <w:szCs w:val="24"/>
        </w:rPr>
        <w:t xml:space="preserve"> e 10</w:t>
      </w:r>
      <w:r w:rsidR="003F53B0" w:rsidRPr="000E6E49">
        <w:rPr>
          <w:sz w:val="24"/>
          <w:szCs w:val="24"/>
        </w:rPr>
        <w:t>%</w:t>
      </w:r>
      <w:r w:rsidR="00F65EDE" w:rsidRPr="000E6E49">
        <w:rPr>
          <w:sz w:val="24"/>
          <w:szCs w:val="24"/>
        </w:rPr>
        <w:t xml:space="preserve">, respectivamente, </w:t>
      </w:r>
      <w:r w:rsidR="00F0769B" w:rsidRPr="000E6E49">
        <w:rPr>
          <w:sz w:val="24"/>
          <w:szCs w:val="24"/>
        </w:rPr>
        <w:t xml:space="preserve">maior </w:t>
      </w:r>
      <w:r w:rsidR="0071051B" w:rsidRPr="000E6E49">
        <w:rPr>
          <w:sz w:val="24"/>
          <w:szCs w:val="24"/>
        </w:rPr>
        <w:t>em relação às</w:t>
      </w:r>
      <w:r w:rsidR="00B07CA8" w:rsidRPr="000E6E49">
        <w:rPr>
          <w:sz w:val="24"/>
          <w:szCs w:val="24"/>
        </w:rPr>
        <w:t xml:space="preserve"> </w:t>
      </w:r>
      <w:proofErr w:type="spellStart"/>
      <w:r w:rsidR="003F53B0" w:rsidRPr="000E6E49">
        <w:rPr>
          <w:sz w:val="24"/>
          <w:szCs w:val="24"/>
        </w:rPr>
        <w:t>isolinhas</w:t>
      </w:r>
      <w:proofErr w:type="spellEnd"/>
      <w:r w:rsidR="003F53B0" w:rsidRPr="000E6E49">
        <w:rPr>
          <w:sz w:val="24"/>
          <w:szCs w:val="24"/>
        </w:rPr>
        <w:t xml:space="preserve"> convencionais.</w:t>
      </w:r>
    </w:p>
    <w:p w14:paraId="0FDCDF49" w14:textId="3115B74A" w:rsidR="00C47DDC" w:rsidRDefault="00C47DDC" w:rsidP="005C6C8A">
      <w:pPr>
        <w:pStyle w:val="TEXTO1"/>
        <w:widowControl w:val="0"/>
        <w:spacing w:line="240" w:lineRule="auto"/>
        <w:ind w:firstLine="0"/>
        <w:rPr>
          <w:sz w:val="24"/>
          <w:szCs w:val="24"/>
        </w:rPr>
      </w:pPr>
    </w:p>
    <w:p w14:paraId="29254C8E" w14:textId="77777777" w:rsidR="00617876" w:rsidRPr="00080DFF" w:rsidRDefault="00617876" w:rsidP="005C6C8A">
      <w:pPr>
        <w:pStyle w:val="TEXTO1"/>
        <w:widowControl w:val="0"/>
        <w:spacing w:line="240" w:lineRule="auto"/>
        <w:ind w:firstLine="0"/>
        <w:rPr>
          <w:sz w:val="24"/>
          <w:szCs w:val="24"/>
        </w:rPr>
      </w:pPr>
    </w:p>
    <w:p w14:paraId="58453020" w14:textId="276E9A1C" w:rsidR="005A12DE" w:rsidRPr="00C47DDC" w:rsidRDefault="003A26A0" w:rsidP="00C47DDC">
      <w:pPr>
        <w:pStyle w:val="SemEspaamento"/>
        <w:spacing w:line="480" w:lineRule="auto"/>
        <w:ind w:firstLine="0"/>
        <w:rPr>
          <w:b/>
          <w:lang w:val="en-US"/>
        </w:rPr>
      </w:pPr>
      <w:proofErr w:type="spellStart"/>
      <w:r w:rsidRPr="00AF3149">
        <w:rPr>
          <w:b/>
          <w:lang w:val="en-US"/>
        </w:rPr>
        <w:t>Referências</w:t>
      </w:r>
      <w:proofErr w:type="spellEnd"/>
    </w:p>
    <w:p w14:paraId="0E2B6F89" w14:textId="38433DC3" w:rsidR="005A12DE" w:rsidRPr="00E60353" w:rsidRDefault="005A12DE" w:rsidP="00890AC4">
      <w:pPr>
        <w:widowControl w:val="0"/>
        <w:autoSpaceDE w:val="0"/>
        <w:adjustRightInd w:val="0"/>
        <w:spacing w:line="240" w:lineRule="auto"/>
        <w:ind w:firstLine="0"/>
        <w:rPr>
          <w:noProof/>
          <w:szCs w:val="24"/>
        </w:rPr>
      </w:pPr>
      <w:r w:rsidRPr="00E60353">
        <w:rPr>
          <w:szCs w:val="24"/>
        </w:rPr>
        <w:fldChar w:fldCharType="begin" w:fldLock="1"/>
      </w:r>
      <w:r w:rsidRPr="008A6DDE">
        <w:rPr>
          <w:szCs w:val="24"/>
          <w:lang w:val="en-US"/>
        </w:rPr>
        <w:instrText xml:space="preserve">ADDIN Mendeley Bibliography CSL_BIBLIOGRAPHY </w:instrText>
      </w:r>
      <w:r w:rsidRPr="00E60353">
        <w:rPr>
          <w:szCs w:val="24"/>
        </w:rPr>
        <w:fldChar w:fldCharType="separate"/>
      </w:r>
      <w:r w:rsidRPr="008A6DDE">
        <w:rPr>
          <w:noProof/>
          <w:szCs w:val="24"/>
          <w:lang w:val="en-US"/>
        </w:rPr>
        <w:t xml:space="preserve">AGAISSE, H.; LERECLUS, D. How does </w:t>
      </w:r>
      <w:r w:rsidRPr="00757B93">
        <w:rPr>
          <w:i/>
          <w:noProof/>
          <w:szCs w:val="24"/>
          <w:lang w:val="en-US"/>
        </w:rPr>
        <w:t>Bacillus thuringiensis</w:t>
      </w:r>
      <w:r w:rsidRPr="008A6DDE">
        <w:rPr>
          <w:noProof/>
          <w:szCs w:val="24"/>
          <w:lang w:val="en-US"/>
        </w:rPr>
        <w:t xml:space="preserve"> produce so much insecticidal crystal protein? </w:t>
      </w:r>
      <w:r w:rsidRPr="00E60353">
        <w:rPr>
          <w:bCs/>
          <w:noProof/>
          <w:szCs w:val="24"/>
        </w:rPr>
        <w:t>Journal of Bacteriology</w:t>
      </w:r>
      <w:r w:rsidRPr="00E60353">
        <w:rPr>
          <w:noProof/>
          <w:szCs w:val="24"/>
        </w:rPr>
        <w:t xml:space="preserve">, v. 177, n. 21, p. 6027–6032, 1995. </w:t>
      </w:r>
    </w:p>
    <w:p w14:paraId="27A32B85" w14:textId="77777777" w:rsidR="005A12DE" w:rsidRPr="00E60353" w:rsidRDefault="005A12DE" w:rsidP="00890AC4">
      <w:pPr>
        <w:pStyle w:val="SemEspaamento"/>
        <w:ind w:firstLine="0"/>
        <w:rPr>
          <w:szCs w:val="24"/>
        </w:rPr>
      </w:pPr>
    </w:p>
    <w:p w14:paraId="4B56AFE3" w14:textId="57A67353" w:rsidR="005A12DE" w:rsidRPr="00E60353" w:rsidRDefault="005A12DE" w:rsidP="00890AC4">
      <w:pPr>
        <w:pStyle w:val="SemEspaamento"/>
        <w:ind w:firstLine="0"/>
        <w:rPr>
          <w:szCs w:val="24"/>
          <w:lang w:val="en-US"/>
        </w:rPr>
      </w:pPr>
      <w:r w:rsidRPr="00E60353">
        <w:rPr>
          <w:szCs w:val="24"/>
        </w:rPr>
        <w:t xml:space="preserve">ALMEIDA, F. S. Eficácia de herbicidas pós-emergente no controle de plantas daninhas na cultura do milho. In: INSTITUTO AGRONÔMICO DO PARANÁ – IAPAR. Plantio direto no Estado do Paraná. </w:t>
      </w:r>
      <w:r w:rsidRPr="00E60353">
        <w:rPr>
          <w:szCs w:val="24"/>
          <w:lang w:val="en-US"/>
        </w:rPr>
        <w:t>Londrina: 1981. p. 101-144 (Circular, 23).</w:t>
      </w:r>
    </w:p>
    <w:p w14:paraId="06A530F8" w14:textId="77777777" w:rsidR="005A12DE" w:rsidRPr="008A6DDE" w:rsidRDefault="005A12DE" w:rsidP="00890AC4">
      <w:pPr>
        <w:widowControl w:val="0"/>
        <w:autoSpaceDE w:val="0"/>
        <w:adjustRightInd w:val="0"/>
        <w:spacing w:line="240" w:lineRule="auto"/>
        <w:ind w:firstLine="0"/>
        <w:rPr>
          <w:noProof/>
          <w:szCs w:val="24"/>
          <w:lang w:val="en-US"/>
        </w:rPr>
      </w:pPr>
    </w:p>
    <w:p w14:paraId="33629E6E" w14:textId="65AE3F1E" w:rsidR="005A12DE" w:rsidRPr="008A6DDE" w:rsidRDefault="005A12DE" w:rsidP="00890AC4">
      <w:pPr>
        <w:widowControl w:val="0"/>
        <w:autoSpaceDE w:val="0"/>
        <w:adjustRightInd w:val="0"/>
        <w:spacing w:line="240" w:lineRule="auto"/>
        <w:ind w:firstLine="0"/>
        <w:rPr>
          <w:noProof/>
          <w:szCs w:val="24"/>
          <w:lang w:val="en-US"/>
        </w:rPr>
      </w:pPr>
      <w:r w:rsidRPr="008A6DDE">
        <w:rPr>
          <w:noProof/>
          <w:szCs w:val="24"/>
          <w:lang w:val="en-US"/>
        </w:rPr>
        <w:t xml:space="preserve">BARROS, E. M.; TORRES, J. B.; RUBERSON, J. R.; OLIVEIRA, M. D. Development of Spodoptera frugiperda on different hosts and damage to reproductive structures in cotton. </w:t>
      </w:r>
      <w:r w:rsidRPr="008A6DDE">
        <w:rPr>
          <w:bCs/>
          <w:noProof/>
          <w:szCs w:val="24"/>
          <w:lang w:val="en-US"/>
        </w:rPr>
        <w:t>Entomologia Experimentalis et Applicata</w:t>
      </w:r>
      <w:r w:rsidRPr="008A6DDE">
        <w:rPr>
          <w:noProof/>
          <w:szCs w:val="24"/>
          <w:lang w:val="en-US"/>
        </w:rPr>
        <w:t xml:space="preserve">, v. 137, n. 3, p. 237–245, 2010. </w:t>
      </w:r>
    </w:p>
    <w:p w14:paraId="68B84F37" w14:textId="01C3F1B6" w:rsidR="00DA0E29" w:rsidRPr="008A6DDE" w:rsidRDefault="00DA0E29" w:rsidP="00890AC4">
      <w:pPr>
        <w:widowControl w:val="0"/>
        <w:autoSpaceDE w:val="0"/>
        <w:adjustRightInd w:val="0"/>
        <w:spacing w:line="240" w:lineRule="auto"/>
        <w:ind w:firstLine="0"/>
        <w:rPr>
          <w:noProof/>
          <w:szCs w:val="24"/>
          <w:lang w:val="en-US"/>
        </w:rPr>
      </w:pPr>
    </w:p>
    <w:p w14:paraId="551C88D7" w14:textId="0840F1F2" w:rsidR="00DA0E29" w:rsidRPr="008A6DDE" w:rsidRDefault="00DA0E29" w:rsidP="00890AC4">
      <w:pPr>
        <w:autoSpaceDE w:val="0"/>
        <w:spacing w:line="240" w:lineRule="auto"/>
        <w:ind w:firstLine="0"/>
        <w:rPr>
          <w:szCs w:val="24"/>
        </w:rPr>
      </w:pPr>
      <w:r w:rsidRPr="00E60353">
        <w:rPr>
          <w:szCs w:val="24"/>
          <w:lang w:val="en-US"/>
        </w:rPr>
        <w:t xml:space="preserve">BARRY, G. G.; KISHORE, S. </w:t>
      </w:r>
      <w:r w:rsidRPr="00E60353">
        <w:rPr>
          <w:color w:val="000000"/>
          <w:szCs w:val="24"/>
          <w:lang w:val="en-US"/>
        </w:rPr>
        <w:t xml:space="preserve">e </w:t>
      </w:r>
      <w:r w:rsidRPr="00E60353">
        <w:rPr>
          <w:szCs w:val="24"/>
          <w:lang w:val="en-US"/>
        </w:rPr>
        <w:t xml:space="preserve">PADGETTE, M. Inhibitors of amino acid biosyntesis: strategies for imparting glyphosate tolerance to crop plants. In: SINGH, B. K. et al. </w:t>
      </w:r>
      <w:r w:rsidRPr="00E60353">
        <w:rPr>
          <w:i/>
          <w:szCs w:val="24"/>
          <w:lang w:val="en-US"/>
        </w:rPr>
        <w:t>Biosyntesis and Molecular Regulation of Amino Acids in Plants</w:t>
      </w:r>
      <w:r w:rsidRPr="00E60353">
        <w:rPr>
          <w:szCs w:val="24"/>
          <w:lang w:val="en-US"/>
        </w:rPr>
        <w:t xml:space="preserve">. </w:t>
      </w:r>
      <w:r w:rsidRPr="008A6DDE">
        <w:rPr>
          <w:szCs w:val="24"/>
        </w:rPr>
        <w:t xml:space="preserve">Am. Soc. </w:t>
      </w:r>
      <w:proofErr w:type="spellStart"/>
      <w:r w:rsidRPr="008A6DDE">
        <w:rPr>
          <w:szCs w:val="24"/>
        </w:rPr>
        <w:t>Plant</w:t>
      </w:r>
      <w:proofErr w:type="spellEnd"/>
      <w:r w:rsidRPr="008A6DDE">
        <w:rPr>
          <w:szCs w:val="24"/>
        </w:rPr>
        <w:t xml:space="preserve"> </w:t>
      </w:r>
      <w:proofErr w:type="spellStart"/>
      <w:r w:rsidRPr="008A6DDE">
        <w:rPr>
          <w:szCs w:val="24"/>
        </w:rPr>
        <w:t>Physiologists</w:t>
      </w:r>
      <w:proofErr w:type="spellEnd"/>
      <w:r w:rsidRPr="008A6DDE">
        <w:rPr>
          <w:szCs w:val="24"/>
        </w:rPr>
        <w:t xml:space="preserve">. </w:t>
      </w:r>
      <w:proofErr w:type="spellStart"/>
      <w:r w:rsidRPr="008A6DDE">
        <w:rPr>
          <w:szCs w:val="24"/>
        </w:rPr>
        <w:t>Rockville</w:t>
      </w:r>
      <w:proofErr w:type="spellEnd"/>
      <w:r w:rsidRPr="008A6DDE">
        <w:rPr>
          <w:szCs w:val="24"/>
        </w:rPr>
        <w:t>, MD. p.139-145, 1992.</w:t>
      </w:r>
    </w:p>
    <w:p w14:paraId="317530D7" w14:textId="77777777" w:rsidR="005A12DE" w:rsidRPr="00E60353" w:rsidRDefault="005A12DE" w:rsidP="00890AC4">
      <w:pPr>
        <w:pStyle w:val="SemEspaamento"/>
        <w:ind w:firstLine="0"/>
        <w:rPr>
          <w:szCs w:val="24"/>
        </w:rPr>
      </w:pPr>
    </w:p>
    <w:p w14:paraId="7948D798" w14:textId="79BD34B7" w:rsidR="005A12DE" w:rsidRPr="00E60353" w:rsidRDefault="005A12DE" w:rsidP="00890AC4">
      <w:pPr>
        <w:pStyle w:val="SemEspaamento"/>
        <w:ind w:firstLine="0"/>
        <w:rPr>
          <w:szCs w:val="24"/>
        </w:rPr>
      </w:pPr>
      <w:r w:rsidRPr="00E60353">
        <w:rPr>
          <w:szCs w:val="24"/>
        </w:rPr>
        <w:lastRenderedPageBreak/>
        <w:t>BRASIL. Ministério da Agricultura. Escritório de Meteorologia. Normas climatológicas. 1961 – 1990. Brasília 1992 84p.</w:t>
      </w:r>
    </w:p>
    <w:p w14:paraId="6A9C430B" w14:textId="07C4F2DD" w:rsidR="00DA0E29" w:rsidRPr="00E60353" w:rsidRDefault="00DA0E29" w:rsidP="00890AC4">
      <w:pPr>
        <w:pStyle w:val="SemEspaamento"/>
        <w:ind w:firstLine="0"/>
        <w:rPr>
          <w:szCs w:val="24"/>
        </w:rPr>
      </w:pPr>
    </w:p>
    <w:p w14:paraId="29A5B10C" w14:textId="304390A6" w:rsidR="00DA0E29" w:rsidRDefault="00252593" w:rsidP="00890AC4">
      <w:pPr>
        <w:autoSpaceDE w:val="0"/>
        <w:spacing w:line="240" w:lineRule="auto"/>
        <w:ind w:firstLine="0"/>
        <w:rPr>
          <w:szCs w:val="24"/>
        </w:rPr>
      </w:pPr>
      <w:r w:rsidRPr="008A6DDE">
        <w:rPr>
          <w:szCs w:val="24"/>
        </w:rPr>
        <w:t>BOX, G. E. P.</w:t>
      </w:r>
      <w:r w:rsidR="00DA0E29" w:rsidRPr="008A6DDE">
        <w:rPr>
          <w:szCs w:val="24"/>
        </w:rPr>
        <w:t xml:space="preserve"> </w:t>
      </w:r>
      <w:r w:rsidR="00DA0E29" w:rsidRPr="008A6DDE">
        <w:rPr>
          <w:color w:val="000000"/>
          <w:szCs w:val="24"/>
        </w:rPr>
        <w:t>e</w:t>
      </w:r>
      <w:r w:rsidR="00DA0E29" w:rsidRPr="008A6DDE">
        <w:rPr>
          <w:szCs w:val="24"/>
        </w:rPr>
        <w:t xml:space="preserve"> </w:t>
      </w:r>
      <w:r w:rsidRPr="008A6DDE">
        <w:rPr>
          <w:szCs w:val="24"/>
        </w:rPr>
        <w:t>COX, D. R</w:t>
      </w:r>
      <w:r w:rsidR="00DA0E29" w:rsidRPr="008A6DDE">
        <w:rPr>
          <w:szCs w:val="24"/>
        </w:rPr>
        <w:t xml:space="preserve">. </w:t>
      </w:r>
      <w:proofErr w:type="spellStart"/>
      <w:r w:rsidR="00DA0E29" w:rsidRPr="008A6DDE">
        <w:rPr>
          <w:szCs w:val="24"/>
        </w:rPr>
        <w:t>An</w:t>
      </w:r>
      <w:proofErr w:type="spellEnd"/>
      <w:r w:rsidR="00DA0E29" w:rsidRPr="008A6DDE">
        <w:rPr>
          <w:szCs w:val="24"/>
        </w:rPr>
        <w:t xml:space="preserve"> </w:t>
      </w:r>
      <w:proofErr w:type="spellStart"/>
      <w:r w:rsidR="00DA0E29" w:rsidRPr="008A6DDE">
        <w:rPr>
          <w:szCs w:val="24"/>
        </w:rPr>
        <w:t>analysis</w:t>
      </w:r>
      <w:proofErr w:type="spellEnd"/>
      <w:r w:rsidR="00DA0E29" w:rsidRPr="008A6DDE">
        <w:rPr>
          <w:szCs w:val="24"/>
        </w:rPr>
        <w:t xml:space="preserve"> </w:t>
      </w:r>
      <w:proofErr w:type="spellStart"/>
      <w:r w:rsidR="00DA0E29" w:rsidRPr="008A6DDE">
        <w:rPr>
          <w:szCs w:val="24"/>
        </w:rPr>
        <w:t>of</w:t>
      </w:r>
      <w:proofErr w:type="spellEnd"/>
      <w:r w:rsidR="00DA0E29" w:rsidRPr="008A6DDE">
        <w:rPr>
          <w:szCs w:val="24"/>
        </w:rPr>
        <w:t xml:space="preserve"> </w:t>
      </w:r>
      <w:proofErr w:type="spellStart"/>
      <w:r w:rsidR="00DA0E29" w:rsidRPr="008A6DDE">
        <w:rPr>
          <w:szCs w:val="24"/>
        </w:rPr>
        <w:t>transformations</w:t>
      </w:r>
      <w:proofErr w:type="spellEnd"/>
      <w:r w:rsidR="00DA0E29" w:rsidRPr="008A6DDE">
        <w:rPr>
          <w:szCs w:val="24"/>
        </w:rPr>
        <w:t xml:space="preserve">. </w:t>
      </w:r>
      <w:r w:rsidR="00DA0E29" w:rsidRPr="00E60353">
        <w:rPr>
          <w:i/>
          <w:szCs w:val="24"/>
          <w:lang w:val="en-US"/>
        </w:rPr>
        <w:t xml:space="preserve">J. R. Stat. Soc. Ser. </w:t>
      </w:r>
      <w:r w:rsidR="00DA0E29" w:rsidRPr="00E60353">
        <w:rPr>
          <w:i/>
          <w:szCs w:val="24"/>
        </w:rPr>
        <w:t>B</w:t>
      </w:r>
      <w:r w:rsidR="00DA0E29" w:rsidRPr="00E60353">
        <w:rPr>
          <w:szCs w:val="24"/>
        </w:rPr>
        <w:t xml:space="preserve"> 26,211–252, 1964.</w:t>
      </w:r>
    </w:p>
    <w:p w14:paraId="2B110F9D" w14:textId="4890D5AC" w:rsidR="00557408" w:rsidRDefault="00557408" w:rsidP="00890AC4">
      <w:pPr>
        <w:autoSpaceDE w:val="0"/>
        <w:spacing w:line="240" w:lineRule="auto"/>
        <w:ind w:firstLine="0"/>
        <w:rPr>
          <w:szCs w:val="24"/>
        </w:rPr>
      </w:pPr>
    </w:p>
    <w:p w14:paraId="10E67A52" w14:textId="77777777" w:rsidR="00557408" w:rsidRDefault="00557408" w:rsidP="00890AC4">
      <w:pPr>
        <w:autoSpaceDE w:val="0"/>
        <w:spacing w:line="240" w:lineRule="auto"/>
        <w:ind w:firstLine="0"/>
      </w:pPr>
      <w:r>
        <w:t xml:space="preserve">CARBONARI, C. A.; MESCHEDE, D. K.; VELINI, E. D. Efeito da aplicação de </w:t>
      </w:r>
      <w:proofErr w:type="spellStart"/>
      <w:r>
        <w:t>glyphosate</w:t>
      </w:r>
      <w:proofErr w:type="spellEnd"/>
      <w:r>
        <w:t xml:space="preserve"> no crescimento inicial de mudas de eucalipto submetidas a dois níveis de adubação fosfatada. In: SIMPÓSIO INTERNACIONAL SOBRE GLYPHOSATE, 1., 2007, Botucatu. Anais... Botucatu: FEPAF, 2007a. p. 68-70. 81</w:t>
      </w:r>
    </w:p>
    <w:p w14:paraId="1D02A6E5" w14:textId="77777777" w:rsidR="00557408" w:rsidRDefault="00557408" w:rsidP="00890AC4">
      <w:pPr>
        <w:autoSpaceDE w:val="0"/>
        <w:spacing w:line="240" w:lineRule="auto"/>
        <w:ind w:firstLine="0"/>
      </w:pPr>
    </w:p>
    <w:p w14:paraId="776206F1" w14:textId="74EF57A7" w:rsidR="00557408" w:rsidRPr="00E60353" w:rsidRDefault="00557408" w:rsidP="00890AC4">
      <w:pPr>
        <w:autoSpaceDE w:val="0"/>
        <w:spacing w:line="240" w:lineRule="auto"/>
        <w:ind w:firstLine="0"/>
        <w:rPr>
          <w:szCs w:val="24"/>
        </w:rPr>
      </w:pPr>
      <w:r>
        <w:t xml:space="preserve">CARBONARI, C. A.; MESCHEDE, D. K.; VELINI, E. D. Acúmulo de fósforo em plantas de eucalipto submetidas a aplicação de diferentes doses de </w:t>
      </w:r>
      <w:proofErr w:type="spellStart"/>
      <w:r>
        <w:t>glyphosate</w:t>
      </w:r>
      <w:proofErr w:type="spellEnd"/>
      <w:r>
        <w:t>. In: SIMPÓSIO INTERNACIONAL SOBRE GLYPHOSATE, 1., 2007, Botucatu. Anais... Botucatu: FEPAF, 2007b. p. 76-78.</w:t>
      </w:r>
    </w:p>
    <w:p w14:paraId="2A2A0C8C" w14:textId="77777777" w:rsidR="005A12DE" w:rsidRPr="00E60353" w:rsidRDefault="005A12DE" w:rsidP="00890AC4">
      <w:pPr>
        <w:widowControl w:val="0"/>
        <w:autoSpaceDE w:val="0"/>
        <w:adjustRightInd w:val="0"/>
        <w:spacing w:line="240" w:lineRule="auto"/>
        <w:ind w:firstLine="0"/>
        <w:rPr>
          <w:noProof/>
          <w:szCs w:val="24"/>
        </w:rPr>
      </w:pPr>
    </w:p>
    <w:p w14:paraId="53C57B61" w14:textId="77777777" w:rsidR="005A12DE" w:rsidRPr="00E60353" w:rsidRDefault="005A12DE" w:rsidP="00890AC4">
      <w:pPr>
        <w:pStyle w:val="SemEspaamento"/>
        <w:ind w:firstLine="0"/>
        <w:rPr>
          <w:bCs/>
          <w:szCs w:val="24"/>
        </w:rPr>
      </w:pPr>
      <w:r w:rsidRPr="00E60353">
        <w:rPr>
          <w:szCs w:val="24"/>
        </w:rPr>
        <w:t>CARDOSO, M.J.; CARVALHO, H.W.L.; SANTOS, M.X.; LEAL, M.L.S.; OLIVEIRA, A.C. Desempenho de híbridos de milho na região meio-norte do brasil. Revista Brasileira de Milho e Sorgo</w:t>
      </w:r>
      <w:r w:rsidRPr="00E60353">
        <w:rPr>
          <w:bCs/>
          <w:szCs w:val="24"/>
        </w:rPr>
        <w:t>, v.2, n.1, p.43-52, 2003.</w:t>
      </w:r>
    </w:p>
    <w:p w14:paraId="680B815B" w14:textId="3FC4EC7B" w:rsidR="005A12DE" w:rsidRPr="00E60353" w:rsidRDefault="005A12DE" w:rsidP="00890AC4">
      <w:pPr>
        <w:pStyle w:val="SemEspaamento"/>
        <w:ind w:firstLine="0"/>
        <w:rPr>
          <w:szCs w:val="24"/>
        </w:rPr>
      </w:pPr>
    </w:p>
    <w:p w14:paraId="12EFE7CF" w14:textId="20F646A4" w:rsidR="00DA0E29" w:rsidRDefault="00DA0E29" w:rsidP="00890AC4">
      <w:pPr>
        <w:spacing w:line="240" w:lineRule="auto"/>
        <w:ind w:firstLine="0"/>
        <w:rPr>
          <w:color w:val="000000"/>
          <w:szCs w:val="24"/>
        </w:rPr>
      </w:pPr>
      <w:r w:rsidRPr="00E60353">
        <w:rPr>
          <w:color w:val="000000"/>
          <w:szCs w:val="24"/>
        </w:rPr>
        <w:t>CARVALHO, A. O. R. Pragas de milho e seu controle. 291p. (</w:t>
      </w:r>
      <w:r w:rsidRPr="00E60353">
        <w:rPr>
          <w:i/>
          <w:color w:val="000000"/>
          <w:szCs w:val="24"/>
        </w:rPr>
        <w:t>Circular Técnica</w:t>
      </w:r>
      <w:r w:rsidRPr="00E60353">
        <w:rPr>
          <w:color w:val="000000"/>
          <w:szCs w:val="24"/>
        </w:rPr>
        <w:t>, 29), 1982.</w:t>
      </w:r>
    </w:p>
    <w:p w14:paraId="2300BC7A" w14:textId="6E4B4A74" w:rsidR="009A7A1B" w:rsidRDefault="009A7A1B" w:rsidP="00890AC4">
      <w:pPr>
        <w:spacing w:line="240" w:lineRule="auto"/>
        <w:ind w:firstLine="0"/>
        <w:rPr>
          <w:color w:val="000000"/>
          <w:szCs w:val="24"/>
        </w:rPr>
      </w:pPr>
    </w:p>
    <w:p w14:paraId="59743A30" w14:textId="7F97BA7D" w:rsidR="009A7A1B" w:rsidRPr="00E60353" w:rsidRDefault="009A7A1B" w:rsidP="00890AC4">
      <w:pPr>
        <w:spacing w:line="240" w:lineRule="auto"/>
        <w:ind w:firstLine="0"/>
        <w:rPr>
          <w:color w:val="000000"/>
          <w:szCs w:val="24"/>
        </w:rPr>
      </w:pPr>
      <w:r>
        <w:rPr>
          <w:color w:val="000000"/>
          <w:shd w:val="clear" w:color="auto" w:fill="FFFFFF"/>
        </w:rPr>
        <w:t>CARVALHO, R.P.L. </w:t>
      </w:r>
      <w:r>
        <w:rPr>
          <w:i/>
          <w:iCs/>
          <w:color w:val="000000"/>
          <w:shd w:val="clear" w:color="auto" w:fill="FFFFFF"/>
        </w:rPr>
        <w:t>Danos, flutuações da população, controle e comportamento de Spodoptera frugiperda </w:t>
      </w:r>
      <w:r>
        <w:rPr>
          <w:color w:val="000000"/>
          <w:shd w:val="clear" w:color="auto" w:fill="FFFFFF"/>
        </w:rPr>
        <w:t>(J.E. Smith 1797),</w:t>
      </w:r>
      <w:r>
        <w:rPr>
          <w:i/>
          <w:iCs/>
          <w:color w:val="000000"/>
          <w:shd w:val="clear" w:color="auto" w:fill="FFFFFF"/>
        </w:rPr>
        <w:t> e sua suscetibilidade de diferentes genótipos de milho, em condições de campo.</w:t>
      </w:r>
      <w:r>
        <w:rPr>
          <w:color w:val="000000"/>
          <w:shd w:val="clear" w:color="auto" w:fill="FFFFFF"/>
        </w:rPr>
        <w:t> Piracicaba, 1970. 170p. Tese (Doutorado) - ESALQ/USP.</w:t>
      </w:r>
    </w:p>
    <w:p w14:paraId="1EAEBA5A" w14:textId="375BCA4F" w:rsidR="00DA0E29" w:rsidRDefault="00DA0E29" w:rsidP="00890AC4">
      <w:pPr>
        <w:spacing w:line="240" w:lineRule="auto"/>
        <w:ind w:firstLine="0"/>
        <w:rPr>
          <w:color w:val="000000"/>
          <w:szCs w:val="24"/>
        </w:rPr>
      </w:pPr>
    </w:p>
    <w:p w14:paraId="576CFB4F" w14:textId="6476430E" w:rsidR="00557408" w:rsidRDefault="00557408" w:rsidP="00890AC4">
      <w:pPr>
        <w:spacing w:line="240" w:lineRule="auto"/>
        <w:ind w:firstLine="0"/>
      </w:pPr>
      <w:r w:rsidRPr="00557408">
        <w:rPr>
          <w:lang w:val="en-US"/>
        </w:rPr>
        <w:t xml:space="preserve">CEDERGREEN, N. et al. The occurrence of hormesis in plants and algae. </w:t>
      </w:r>
      <w:r>
        <w:t xml:space="preserve">Dose-Response, </w:t>
      </w:r>
      <w:proofErr w:type="spellStart"/>
      <w:r>
        <w:t>Amherst</w:t>
      </w:r>
      <w:proofErr w:type="spellEnd"/>
      <w:r>
        <w:t>, v. 5, p. 150-162, 2007.</w:t>
      </w:r>
    </w:p>
    <w:p w14:paraId="27F76ABF" w14:textId="77777777" w:rsidR="00557408" w:rsidRPr="00E60353" w:rsidRDefault="00557408" w:rsidP="00890AC4">
      <w:pPr>
        <w:spacing w:line="240" w:lineRule="auto"/>
        <w:ind w:firstLine="0"/>
        <w:rPr>
          <w:color w:val="000000"/>
          <w:szCs w:val="24"/>
        </w:rPr>
      </w:pPr>
    </w:p>
    <w:p w14:paraId="0281864F" w14:textId="302FD3A1" w:rsidR="00DA0E29" w:rsidRPr="00E60353" w:rsidRDefault="00DA0E29" w:rsidP="00890AC4">
      <w:pPr>
        <w:spacing w:line="240" w:lineRule="auto"/>
        <w:ind w:firstLine="0"/>
        <w:rPr>
          <w:szCs w:val="24"/>
        </w:rPr>
      </w:pPr>
      <w:r w:rsidRPr="00E60353">
        <w:rPr>
          <w:szCs w:val="24"/>
        </w:rPr>
        <w:t>CIB. Conselho de Informações sobre Biotecnologia: Eventos Aprovados - CTNBio. 2013. Disponível em:</w:t>
      </w:r>
      <w:r w:rsidRPr="00E60353">
        <w:rPr>
          <w:i/>
          <w:szCs w:val="24"/>
        </w:rPr>
        <w:t>ttp://cib.org.br/biotecnologia/regulamentacao/ctnbio/eventos-aprovados</w:t>
      </w:r>
      <w:r w:rsidRPr="00E60353">
        <w:rPr>
          <w:szCs w:val="24"/>
        </w:rPr>
        <w:t>. Acesso em: 13 de maio de 2013.</w:t>
      </w:r>
    </w:p>
    <w:p w14:paraId="35D6A586" w14:textId="77777777" w:rsidR="00DA0E29" w:rsidRPr="00E60353" w:rsidRDefault="00DA0E29" w:rsidP="00890AC4">
      <w:pPr>
        <w:spacing w:line="240" w:lineRule="auto"/>
        <w:ind w:firstLine="0"/>
        <w:rPr>
          <w:szCs w:val="24"/>
        </w:rPr>
      </w:pPr>
    </w:p>
    <w:p w14:paraId="30B3FD1D" w14:textId="02DB52CC" w:rsidR="005A12DE" w:rsidRPr="00E60353" w:rsidRDefault="005A12DE" w:rsidP="00890AC4">
      <w:pPr>
        <w:pStyle w:val="SemEspaamento"/>
        <w:ind w:firstLine="0"/>
        <w:rPr>
          <w:bCs/>
          <w:szCs w:val="24"/>
        </w:rPr>
      </w:pPr>
      <w:r w:rsidRPr="00E60353">
        <w:rPr>
          <w:szCs w:val="24"/>
        </w:rPr>
        <w:t xml:space="preserve">CONSTANTIN, J. </w:t>
      </w:r>
      <w:r w:rsidR="00757B93">
        <w:rPr>
          <w:szCs w:val="24"/>
        </w:rPr>
        <w:t>e</w:t>
      </w:r>
      <w:r w:rsidRPr="00E60353">
        <w:rPr>
          <w:szCs w:val="24"/>
        </w:rPr>
        <w:t xml:space="preserve"> OLIVEIRA, R.S.; Dessecação antecedendo a semeadura direta pode afetar a produtividade. </w:t>
      </w:r>
      <w:r w:rsidRPr="00E60353">
        <w:rPr>
          <w:bCs/>
          <w:szCs w:val="24"/>
        </w:rPr>
        <w:t>Potafós: Informações Agronômicas, 2005. n.109, p.14-15.</w:t>
      </w:r>
    </w:p>
    <w:p w14:paraId="19908FC3" w14:textId="59E7EB01" w:rsidR="00DA0E29" w:rsidRPr="00E60353" w:rsidRDefault="00DA0E29" w:rsidP="00890AC4">
      <w:pPr>
        <w:pStyle w:val="SemEspaamento"/>
        <w:ind w:firstLine="0"/>
        <w:rPr>
          <w:szCs w:val="24"/>
        </w:rPr>
      </w:pPr>
    </w:p>
    <w:p w14:paraId="312F63ED" w14:textId="1199EB13" w:rsidR="00DA0E29" w:rsidRPr="00E60353" w:rsidRDefault="00DA0E29" w:rsidP="00890AC4">
      <w:pPr>
        <w:spacing w:line="240" w:lineRule="auto"/>
        <w:ind w:firstLine="0"/>
        <w:rPr>
          <w:szCs w:val="24"/>
        </w:rPr>
      </w:pPr>
      <w:r w:rsidRPr="00E60353">
        <w:rPr>
          <w:szCs w:val="24"/>
        </w:rPr>
        <w:t xml:space="preserve">CORTEZ, M. G. R. e WAQUIL, J. M. Influência de cultivar e nível de infestação de </w:t>
      </w:r>
      <w:r w:rsidRPr="00E60353">
        <w:rPr>
          <w:i/>
          <w:szCs w:val="24"/>
        </w:rPr>
        <w:t>Spodoptera frugiperda</w:t>
      </w:r>
      <w:r w:rsidRPr="00E60353">
        <w:rPr>
          <w:szCs w:val="24"/>
        </w:rPr>
        <w:t xml:space="preserve"> (J. E. Smith) (Lepidoptera: Noctuidae) no rendimento do sorgo. </w:t>
      </w:r>
      <w:r w:rsidRPr="00E60353">
        <w:rPr>
          <w:i/>
          <w:szCs w:val="24"/>
        </w:rPr>
        <w:t>Anais da Sociedade Entomológica do Brasil</w:t>
      </w:r>
      <w:r w:rsidRPr="00E60353">
        <w:rPr>
          <w:szCs w:val="24"/>
        </w:rPr>
        <w:t>, Londrina, v. 26, p. 407- 410, 1997.</w:t>
      </w:r>
    </w:p>
    <w:p w14:paraId="58DBE8FB" w14:textId="77777777" w:rsidR="00391B51" w:rsidRPr="00E60353" w:rsidRDefault="00391B51" w:rsidP="00890AC4">
      <w:pPr>
        <w:spacing w:line="240" w:lineRule="auto"/>
        <w:ind w:firstLine="0"/>
        <w:rPr>
          <w:szCs w:val="24"/>
        </w:rPr>
      </w:pPr>
    </w:p>
    <w:p w14:paraId="5D464747" w14:textId="0206DFA6" w:rsidR="005A12DE" w:rsidRPr="00E60353" w:rsidRDefault="00391B51" w:rsidP="00890AC4">
      <w:pPr>
        <w:spacing w:line="240" w:lineRule="auto"/>
        <w:ind w:firstLine="0"/>
        <w:rPr>
          <w:szCs w:val="24"/>
          <w:lang w:val="en-GB"/>
        </w:rPr>
      </w:pPr>
      <w:r w:rsidRPr="008A6DDE">
        <w:rPr>
          <w:szCs w:val="24"/>
        </w:rPr>
        <w:t xml:space="preserve">CRUZ, I. </w:t>
      </w:r>
      <w:r w:rsidRPr="008A6DDE">
        <w:rPr>
          <w:color w:val="000000"/>
          <w:szCs w:val="24"/>
        </w:rPr>
        <w:t xml:space="preserve">e </w:t>
      </w:r>
      <w:r w:rsidRPr="008A6DDE">
        <w:rPr>
          <w:szCs w:val="24"/>
        </w:rPr>
        <w:t xml:space="preserve">TURPIN, F. T. </w:t>
      </w:r>
      <w:proofErr w:type="spellStart"/>
      <w:r w:rsidRPr="008A6DDE">
        <w:rPr>
          <w:szCs w:val="24"/>
        </w:rPr>
        <w:t>Yield</w:t>
      </w:r>
      <w:proofErr w:type="spellEnd"/>
      <w:r w:rsidRPr="008A6DDE">
        <w:rPr>
          <w:szCs w:val="24"/>
        </w:rPr>
        <w:t xml:space="preserve"> </w:t>
      </w:r>
      <w:proofErr w:type="spellStart"/>
      <w:r w:rsidRPr="008A6DDE">
        <w:rPr>
          <w:szCs w:val="24"/>
        </w:rPr>
        <w:t>impact</w:t>
      </w:r>
      <w:proofErr w:type="spellEnd"/>
      <w:r w:rsidRPr="008A6DDE">
        <w:rPr>
          <w:szCs w:val="24"/>
        </w:rPr>
        <w:t xml:space="preserve"> </w:t>
      </w:r>
      <w:proofErr w:type="spellStart"/>
      <w:r w:rsidRPr="008A6DDE">
        <w:rPr>
          <w:szCs w:val="24"/>
        </w:rPr>
        <w:t>of</w:t>
      </w:r>
      <w:proofErr w:type="spellEnd"/>
      <w:r w:rsidRPr="008A6DDE">
        <w:rPr>
          <w:szCs w:val="24"/>
        </w:rPr>
        <w:t xml:space="preserve"> larval </w:t>
      </w:r>
      <w:proofErr w:type="spellStart"/>
      <w:r w:rsidRPr="008A6DDE">
        <w:rPr>
          <w:szCs w:val="24"/>
        </w:rPr>
        <w:t>infestation</w:t>
      </w:r>
      <w:proofErr w:type="spellEnd"/>
      <w:r w:rsidRPr="008A6DDE">
        <w:rPr>
          <w:szCs w:val="24"/>
        </w:rPr>
        <w:t xml:space="preserve"> </w:t>
      </w:r>
      <w:proofErr w:type="spellStart"/>
      <w:r w:rsidRPr="008A6DDE">
        <w:rPr>
          <w:szCs w:val="24"/>
        </w:rPr>
        <w:t>of</w:t>
      </w:r>
      <w:proofErr w:type="spellEnd"/>
      <w:r w:rsidRPr="008A6DDE">
        <w:rPr>
          <w:szCs w:val="24"/>
        </w:rPr>
        <w:t xml:space="preserve"> </w:t>
      </w:r>
      <w:proofErr w:type="spellStart"/>
      <w:r w:rsidRPr="008A6DDE">
        <w:rPr>
          <w:szCs w:val="24"/>
        </w:rPr>
        <w:t>the</w:t>
      </w:r>
      <w:proofErr w:type="spellEnd"/>
      <w:r w:rsidRPr="008A6DDE">
        <w:rPr>
          <w:szCs w:val="24"/>
        </w:rPr>
        <w:t xml:space="preserve"> </w:t>
      </w:r>
      <w:proofErr w:type="spellStart"/>
      <w:r w:rsidRPr="008A6DDE">
        <w:rPr>
          <w:szCs w:val="24"/>
        </w:rPr>
        <w:t>fall</w:t>
      </w:r>
      <w:proofErr w:type="spellEnd"/>
      <w:r w:rsidRPr="008A6DDE">
        <w:rPr>
          <w:szCs w:val="24"/>
        </w:rPr>
        <w:t xml:space="preserve"> </w:t>
      </w:r>
      <w:proofErr w:type="spellStart"/>
      <w:r w:rsidRPr="008A6DDE">
        <w:rPr>
          <w:szCs w:val="24"/>
        </w:rPr>
        <w:t>armyworm</w:t>
      </w:r>
      <w:proofErr w:type="spellEnd"/>
      <w:r w:rsidRPr="008A6DDE">
        <w:rPr>
          <w:szCs w:val="24"/>
        </w:rPr>
        <w:t xml:space="preserve"> (Lepidoptera: Noctuidae) </w:t>
      </w:r>
      <w:proofErr w:type="spellStart"/>
      <w:r w:rsidRPr="008A6DDE">
        <w:rPr>
          <w:szCs w:val="24"/>
        </w:rPr>
        <w:t>to</w:t>
      </w:r>
      <w:proofErr w:type="spellEnd"/>
      <w:r w:rsidRPr="008A6DDE">
        <w:rPr>
          <w:szCs w:val="24"/>
        </w:rPr>
        <w:t xml:space="preserve"> </w:t>
      </w:r>
      <w:proofErr w:type="spellStart"/>
      <w:r w:rsidRPr="008A6DDE">
        <w:rPr>
          <w:szCs w:val="24"/>
        </w:rPr>
        <w:t>mid</w:t>
      </w:r>
      <w:proofErr w:type="spellEnd"/>
      <w:r w:rsidRPr="008A6DDE">
        <w:rPr>
          <w:szCs w:val="24"/>
        </w:rPr>
        <w:t xml:space="preserve"> </w:t>
      </w:r>
      <w:proofErr w:type="spellStart"/>
      <w:r w:rsidRPr="008A6DDE">
        <w:rPr>
          <w:szCs w:val="24"/>
        </w:rPr>
        <w:t>whorl</w:t>
      </w:r>
      <w:proofErr w:type="spellEnd"/>
      <w:r w:rsidRPr="008A6DDE">
        <w:rPr>
          <w:szCs w:val="24"/>
        </w:rPr>
        <w:t xml:space="preserve"> </w:t>
      </w:r>
      <w:proofErr w:type="spellStart"/>
      <w:r w:rsidRPr="008A6DDE">
        <w:rPr>
          <w:szCs w:val="24"/>
        </w:rPr>
        <w:t>stage</w:t>
      </w:r>
      <w:proofErr w:type="spellEnd"/>
      <w:r w:rsidRPr="008A6DDE">
        <w:rPr>
          <w:szCs w:val="24"/>
        </w:rPr>
        <w:t xml:space="preserve"> </w:t>
      </w:r>
      <w:proofErr w:type="spellStart"/>
      <w:r w:rsidRPr="008A6DDE">
        <w:rPr>
          <w:szCs w:val="24"/>
        </w:rPr>
        <w:t>of</w:t>
      </w:r>
      <w:proofErr w:type="spellEnd"/>
      <w:r w:rsidRPr="008A6DDE">
        <w:rPr>
          <w:szCs w:val="24"/>
        </w:rPr>
        <w:t xml:space="preserve"> </w:t>
      </w:r>
      <w:proofErr w:type="spellStart"/>
      <w:r w:rsidRPr="008A6DDE">
        <w:rPr>
          <w:szCs w:val="24"/>
        </w:rPr>
        <w:t>corn</w:t>
      </w:r>
      <w:proofErr w:type="spellEnd"/>
      <w:r w:rsidRPr="008A6DDE">
        <w:rPr>
          <w:szCs w:val="24"/>
        </w:rPr>
        <w:t xml:space="preserve">. </w:t>
      </w:r>
      <w:r w:rsidRPr="00E60353">
        <w:rPr>
          <w:i/>
          <w:szCs w:val="24"/>
          <w:lang w:val="en-GB"/>
        </w:rPr>
        <w:t>Journal of Economic Entomology</w:t>
      </w:r>
      <w:r w:rsidRPr="00E60353">
        <w:rPr>
          <w:szCs w:val="24"/>
          <w:lang w:val="en-GB"/>
        </w:rPr>
        <w:t>, College Park, v. 76, p. 1052-1054, 1983.</w:t>
      </w:r>
    </w:p>
    <w:p w14:paraId="5CBE9D4C" w14:textId="77777777" w:rsidR="00890AC4" w:rsidRPr="00E60353" w:rsidRDefault="00890AC4" w:rsidP="00890AC4">
      <w:pPr>
        <w:spacing w:line="240" w:lineRule="auto"/>
        <w:ind w:firstLine="0"/>
        <w:rPr>
          <w:szCs w:val="24"/>
          <w:lang w:val="en-GB"/>
        </w:rPr>
      </w:pPr>
    </w:p>
    <w:p w14:paraId="21E62E32" w14:textId="78F20EB4" w:rsidR="00391B51" w:rsidRDefault="002004BE" w:rsidP="00890AC4">
      <w:pPr>
        <w:spacing w:line="240" w:lineRule="auto"/>
        <w:ind w:firstLine="0"/>
        <w:rPr>
          <w:szCs w:val="24"/>
        </w:rPr>
      </w:pPr>
      <w:r w:rsidRPr="00E60353">
        <w:rPr>
          <w:szCs w:val="24"/>
          <w:lang w:val="en-US"/>
        </w:rPr>
        <w:t xml:space="preserve">CRUZ, I.; FIGUEIREDO, M. L. C.; OLIVEIRA, A. C. </w:t>
      </w:r>
      <w:r w:rsidRPr="00E60353">
        <w:rPr>
          <w:color w:val="000000"/>
          <w:szCs w:val="24"/>
          <w:lang w:val="en-US"/>
        </w:rPr>
        <w:t xml:space="preserve">e </w:t>
      </w:r>
      <w:r w:rsidRPr="00E60353">
        <w:rPr>
          <w:szCs w:val="24"/>
          <w:lang w:val="en-US"/>
        </w:rPr>
        <w:t xml:space="preserve">VASCONCELOS, C. A. Damage of </w:t>
      </w:r>
      <w:r w:rsidRPr="00E60353">
        <w:rPr>
          <w:i/>
          <w:szCs w:val="24"/>
          <w:lang w:val="en-US"/>
        </w:rPr>
        <w:t>Spodoptera frugiperda</w:t>
      </w:r>
      <w:r w:rsidRPr="00E60353">
        <w:rPr>
          <w:szCs w:val="24"/>
          <w:lang w:val="en-US"/>
        </w:rPr>
        <w:t xml:space="preserve"> (Smith) in different maize genotypes cultivated in </w:t>
      </w:r>
      <w:r w:rsidRPr="00E60353">
        <w:rPr>
          <w:szCs w:val="24"/>
          <w:lang w:val="en-US"/>
        </w:rPr>
        <w:lastRenderedPageBreak/>
        <w:t xml:space="preserve">soil under three levels of aluminum saturation. </w:t>
      </w:r>
      <w:proofErr w:type="spellStart"/>
      <w:r w:rsidRPr="008A6DDE">
        <w:rPr>
          <w:i/>
          <w:szCs w:val="24"/>
        </w:rPr>
        <w:t>International</w:t>
      </w:r>
      <w:proofErr w:type="spellEnd"/>
      <w:r w:rsidRPr="008A6DDE">
        <w:rPr>
          <w:i/>
          <w:szCs w:val="24"/>
        </w:rPr>
        <w:t xml:space="preserve"> </w:t>
      </w:r>
      <w:proofErr w:type="spellStart"/>
      <w:r w:rsidRPr="008A6DDE">
        <w:rPr>
          <w:i/>
          <w:szCs w:val="24"/>
        </w:rPr>
        <w:t>Journal</w:t>
      </w:r>
      <w:proofErr w:type="spellEnd"/>
      <w:r w:rsidRPr="008A6DDE">
        <w:rPr>
          <w:i/>
          <w:szCs w:val="24"/>
        </w:rPr>
        <w:t xml:space="preserve"> </w:t>
      </w:r>
      <w:proofErr w:type="spellStart"/>
      <w:r w:rsidRPr="008A6DDE">
        <w:rPr>
          <w:i/>
          <w:szCs w:val="24"/>
        </w:rPr>
        <w:t>of</w:t>
      </w:r>
      <w:proofErr w:type="spellEnd"/>
      <w:r w:rsidRPr="008A6DDE">
        <w:rPr>
          <w:i/>
          <w:szCs w:val="24"/>
        </w:rPr>
        <w:t xml:space="preserve"> </w:t>
      </w:r>
      <w:proofErr w:type="spellStart"/>
      <w:r w:rsidRPr="008A6DDE">
        <w:rPr>
          <w:i/>
          <w:szCs w:val="24"/>
        </w:rPr>
        <w:t>Pest</w:t>
      </w:r>
      <w:proofErr w:type="spellEnd"/>
      <w:r w:rsidRPr="008A6DDE">
        <w:rPr>
          <w:i/>
          <w:szCs w:val="24"/>
        </w:rPr>
        <w:t xml:space="preserve"> Management</w:t>
      </w:r>
      <w:r w:rsidRPr="008A6DDE">
        <w:rPr>
          <w:szCs w:val="24"/>
        </w:rPr>
        <w:t>, London, v. 45, p. 293-296, 1999.</w:t>
      </w:r>
    </w:p>
    <w:p w14:paraId="792B0F84" w14:textId="03FF431A" w:rsidR="00557408" w:rsidRDefault="00557408" w:rsidP="00890AC4">
      <w:pPr>
        <w:spacing w:line="240" w:lineRule="auto"/>
        <w:ind w:firstLine="0"/>
        <w:rPr>
          <w:szCs w:val="24"/>
        </w:rPr>
      </w:pPr>
    </w:p>
    <w:p w14:paraId="72BDF191" w14:textId="1C886372" w:rsidR="00557408" w:rsidRPr="008A6DDE" w:rsidRDefault="00557408" w:rsidP="00890AC4">
      <w:pPr>
        <w:spacing w:line="240" w:lineRule="auto"/>
        <w:ind w:firstLine="0"/>
        <w:rPr>
          <w:szCs w:val="24"/>
        </w:rPr>
      </w:pPr>
      <w:r w:rsidRPr="00557408">
        <w:rPr>
          <w:lang w:val="en-US"/>
        </w:rPr>
        <w:t xml:space="preserve">DUKE, S. O. et al. The occurrence of hormesis in plants and algae. </w:t>
      </w:r>
      <w:r>
        <w:t xml:space="preserve">Dose-Response, </w:t>
      </w:r>
      <w:proofErr w:type="spellStart"/>
      <w:r>
        <w:t>Amherst</w:t>
      </w:r>
      <w:proofErr w:type="spellEnd"/>
      <w:r>
        <w:t>, v. 5, p. 150-162, 2006.</w:t>
      </w:r>
    </w:p>
    <w:p w14:paraId="25A44FB7" w14:textId="77777777" w:rsidR="00E60353" w:rsidRPr="008A6DDE" w:rsidRDefault="00E60353" w:rsidP="00890AC4">
      <w:pPr>
        <w:spacing w:line="240" w:lineRule="auto"/>
        <w:ind w:firstLine="0"/>
        <w:rPr>
          <w:szCs w:val="24"/>
        </w:rPr>
      </w:pPr>
    </w:p>
    <w:p w14:paraId="197F5F5C" w14:textId="77777777" w:rsidR="005A12DE" w:rsidRPr="00E60353" w:rsidRDefault="005A12DE" w:rsidP="00890AC4">
      <w:pPr>
        <w:pStyle w:val="SemEspaamento"/>
        <w:ind w:firstLine="0"/>
        <w:rPr>
          <w:szCs w:val="24"/>
        </w:rPr>
      </w:pPr>
      <w:r w:rsidRPr="00E60353">
        <w:rPr>
          <w:szCs w:val="24"/>
        </w:rPr>
        <w:t>EMBRAPA – Empresa Brasileira de Pesquisa Agropecuária. Safra 2013/2014</w:t>
      </w:r>
      <w:r w:rsidRPr="00E60353">
        <w:rPr>
          <w:bCs/>
          <w:szCs w:val="24"/>
        </w:rPr>
        <w:t>. Disponível em &lt;http://www.cnpms.embrapa.br/milho/cultivares/&gt;. Acesso em 03 de agosto de 2016.</w:t>
      </w:r>
    </w:p>
    <w:p w14:paraId="62FBF153" w14:textId="77777777" w:rsidR="005A12DE" w:rsidRPr="00E60353" w:rsidRDefault="005A12DE" w:rsidP="00890AC4">
      <w:pPr>
        <w:pStyle w:val="SemEspaamento"/>
        <w:ind w:firstLine="0"/>
        <w:rPr>
          <w:szCs w:val="24"/>
        </w:rPr>
      </w:pPr>
    </w:p>
    <w:p w14:paraId="3B494C35" w14:textId="3868187F" w:rsidR="005A12DE" w:rsidRPr="00E60353" w:rsidRDefault="005A12DE" w:rsidP="00890AC4">
      <w:pPr>
        <w:pStyle w:val="SemEspaamento"/>
        <w:ind w:firstLine="0"/>
        <w:rPr>
          <w:bCs/>
          <w:szCs w:val="24"/>
        </w:rPr>
      </w:pPr>
      <w:r w:rsidRPr="00E60353">
        <w:rPr>
          <w:szCs w:val="24"/>
        </w:rPr>
        <w:t xml:space="preserve">FAO. Agroclimatological data for Latin América and Caribean. </w:t>
      </w:r>
      <w:r w:rsidRPr="00E60353">
        <w:rPr>
          <w:bCs/>
          <w:szCs w:val="24"/>
        </w:rPr>
        <w:t>Roma, 1985. (Coleção FAO: Produção e Proteção Vegetal, v. 24).</w:t>
      </w:r>
    </w:p>
    <w:p w14:paraId="0C80975B" w14:textId="3C3B4205" w:rsidR="00391B51" w:rsidRPr="00E60353" w:rsidRDefault="00391B51" w:rsidP="00890AC4">
      <w:pPr>
        <w:pStyle w:val="SemEspaamento"/>
        <w:ind w:firstLine="0"/>
        <w:rPr>
          <w:bCs/>
          <w:szCs w:val="24"/>
        </w:rPr>
      </w:pPr>
    </w:p>
    <w:p w14:paraId="3A9A9663" w14:textId="77777777" w:rsidR="00391B51" w:rsidRPr="00E60353" w:rsidRDefault="00391B51" w:rsidP="00890AC4">
      <w:pPr>
        <w:spacing w:line="240" w:lineRule="auto"/>
        <w:ind w:firstLine="0"/>
        <w:rPr>
          <w:szCs w:val="24"/>
        </w:rPr>
      </w:pPr>
      <w:r w:rsidRPr="00E60353">
        <w:rPr>
          <w:szCs w:val="24"/>
        </w:rPr>
        <w:t>FERNANDES, O. A. e</w:t>
      </w:r>
      <w:r w:rsidRPr="00E60353">
        <w:rPr>
          <w:color w:val="000000"/>
          <w:szCs w:val="24"/>
          <w:lang w:val="pt-PT"/>
        </w:rPr>
        <w:t xml:space="preserve"> </w:t>
      </w:r>
      <w:r w:rsidRPr="00E60353">
        <w:rPr>
          <w:szCs w:val="24"/>
        </w:rPr>
        <w:t xml:space="preserve">CARNEIRO, T. R. Controle biológico de </w:t>
      </w:r>
      <w:r w:rsidRPr="00E60353">
        <w:rPr>
          <w:i/>
          <w:szCs w:val="24"/>
        </w:rPr>
        <w:t>Spodoptera frugiperda</w:t>
      </w:r>
      <w:r w:rsidRPr="00E60353">
        <w:rPr>
          <w:szCs w:val="24"/>
        </w:rPr>
        <w:t xml:space="preserve"> no Brasil. In: Pinto, A. S.; Nava, D. E.; Rossi, M. M. </w:t>
      </w:r>
      <w:r w:rsidRPr="00E60353">
        <w:rPr>
          <w:color w:val="000000"/>
          <w:szCs w:val="24"/>
          <w:lang w:val="pt-PT"/>
        </w:rPr>
        <w:t xml:space="preserve">&amp; </w:t>
      </w:r>
      <w:r w:rsidRPr="00E60353">
        <w:rPr>
          <w:szCs w:val="24"/>
        </w:rPr>
        <w:t xml:space="preserve">Malerbo-Souza, D. T. (Ed.). </w:t>
      </w:r>
      <w:r w:rsidRPr="00E60353">
        <w:rPr>
          <w:i/>
          <w:szCs w:val="24"/>
        </w:rPr>
        <w:t>Controle Biológico de Pragas: Na Prática</w:t>
      </w:r>
      <w:r w:rsidRPr="00E60353">
        <w:rPr>
          <w:szCs w:val="24"/>
        </w:rPr>
        <w:t>. Piracicaba, Ed. CP2, p. 75-82, 2006.</w:t>
      </w:r>
    </w:p>
    <w:p w14:paraId="1D6EF3BA" w14:textId="59C6E220" w:rsidR="00391B51" w:rsidRDefault="00391B51" w:rsidP="00890AC4">
      <w:pPr>
        <w:pStyle w:val="SemEspaamento"/>
        <w:ind w:firstLine="0"/>
        <w:rPr>
          <w:szCs w:val="24"/>
        </w:rPr>
      </w:pPr>
    </w:p>
    <w:p w14:paraId="3DDDBD11" w14:textId="1AB94DE4" w:rsidR="00557408" w:rsidRDefault="00557408" w:rsidP="00890AC4">
      <w:pPr>
        <w:pStyle w:val="SemEspaamento"/>
        <w:ind w:firstLine="0"/>
      </w:pPr>
      <w:r>
        <w:t xml:space="preserve">GODOY, M. C. Efeitos do </w:t>
      </w:r>
      <w:proofErr w:type="spellStart"/>
      <w:r>
        <w:t>glyphosate</w:t>
      </w:r>
      <w:proofErr w:type="spellEnd"/>
      <w:r>
        <w:t xml:space="preserve"> sobre o crescimento e absorção do fósforo pela soja. 2007. 43 p. Dissertação (Mestrado em Agronomia/</w:t>
      </w:r>
      <w:proofErr w:type="gramStart"/>
      <w:r>
        <w:t>Agricultura)-</w:t>
      </w:r>
      <w:proofErr w:type="gramEnd"/>
      <w:r>
        <w:t>Faculdade de Ciências Agronômicas, Universidade Estadual Paulista, Botucatu, 2007.</w:t>
      </w:r>
    </w:p>
    <w:p w14:paraId="51EDF101" w14:textId="77777777" w:rsidR="00557408" w:rsidRPr="008A6DDE" w:rsidRDefault="00557408" w:rsidP="00890AC4">
      <w:pPr>
        <w:pStyle w:val="SemEspaamento"/>
        <w:ind w:firstLine="0"/>
        <w:rPr>
          <w:szCs w:val="24"/>
        </w:rPr>
      </w:pPr>
    </w:p>
    <w:p w14:paraId="3D0F5346" w14:textId="578827E2" w:rsidR="005A12DE" w:rsidRPr="00E60353" w:rsidRDefault="005A12DE" w:rsidP="00890AC4">
      <w:pPr>
        <w:pStyle w:val="SemEspaamento"/>
        <w:ind w:firstLine="0"/>
        <w:rPr>
          <w:szCs w:val="24"/>
          <w:lang w:val="en-US"/>
        </w:rPr>
      </w:pPr>
      <w:r w:rsidRPr="00E60353">
        <w:rPr>
          <w:szCs w:val="24"/>
          <w:lang w:val="en-US"/>
        </w:rPr>
        <w:t>GRUYS, K. J.; SIKORSKI, J. A. Inhibitors of tryptophan, phenylalanine and tyrosine biosynthesis as herbicides. In: SINGH, B. K. Plant amino acids: biochemistry and biotechnology. New York: Marcel Dekker, 1999. p. 357-384.</w:t>
      </w:r>
    </w:p>
    <w:p w14:paraId="7E53DDED" w14:textId="77777777" w:rsidR="00391B51" w:rsidRPr="00E60353" w:rsidRDefault="00391B51" w:rsidP="00890AC4">
      <w:pPr>
        <w:spacing w:line="240" w:lineRule="auto"/>
        <w:ind w:firstLine="0"/>
        <w:rPr>
          <w:szCs w:val="24"/>
          <w:lang w:val="en-GB"/>
        </w:rPr>
      </w:pPr>
    </w:p>
    <w:p w14:paraId="1360B8BE" w14:textId="483D4805" w:rsidR="00391B51" w:rsidRPr="00E60353" w:rsidRDefault="00391B51" w:rsidP="00890AC4">
      <w:pPr>
        <w:spacing w:line="240" w:lineRule="auto"/>
        <w:ind w:firstLine="0"/>
        <w:rPr>
          <w:szCs w:val="24"/>
          <w:lang w:val="en-GB"/>
        </w:rPr>
      </w:pPr>
      <w:r w:rsidRPr="00E60353">
        <w:rPr>
          <w:szCs w:val="24"/>
          <w:lang w:val="en-GB"/>
        </w:rPr>
        <w:t xml:space="preserve">HILL, D. S. </w:t>
      </w:r>
      <w:r w:rsidRPr="00E60353">
        <w:rPr>
          <w:i/>
          <w:szCs w:val="24"/>
          <w:lang w:val="en-GB"/>
        </w:rPr>
        <w:t>Agricultural Insect Pests of the Tropics and their Control</w:t>
      </w:r>
      <w:r w:rsidRPr="00E60353">
        <w:rPr>
          <w:szCs w:val="24"/>
          <w:lang w:val="en-GB"/>
        </w:rPr>
        <w:t>, 2</w:t>
      </w:r>
      <w:r w:rsidRPr="00E60353">
        <w:rPr>
          <w:szCs w:val="24"/>
          <w:vertAlign w:val="superscript"/>
          <w:lang w:val="en-GB"/>
        </w:rPr>
        <w:t>nd</w:t>
      </w:r>
      <w:r w:rsidRPr="00E60353">
        <w:rPr>
          <w:szCs w:val="24"/>
          <w:lang w:val="en-GB"/>
        </w:rPr>
        <w:t xml:space="preserve"> edition. Cambridge University Press, Cambridge, UK, 1983.</w:t>
      </w:r>
    </w:p>
    <w:p w14:paraId="10B63DED" w14:textId="77777777" w:rsidR="00391B51" w:rsidRPr="00E60353" w:rsidRDefault="00391B51" w:rsidP="00890AC4">
      <w:pPr>
        <w:spacing w:line="240" w:lineRule="auto"/>
        <w:ind w:firstLine="0"/>
        <w:rPr>
          <w:szCs w:val="24"/>
          <w:lang w:val="en-GB"/>
        </w:rPr>
      </w:pPr>
    </w:p>
    <w:p w14:paraId="7200C3E7" w14:textId="7ADA540E" w:rsidR="00391B51" w:rsidRDefault="00391B51" w:rsidP="00890AC4">
      <w:pPr>
        <w:spacing w:line="240" w:lineRule="auto"/>
        <w:ind w:firstLine="0"/>
        <w:rPr>
          <w:szCs w:val="24"/>
          <w:lang w:val="en-GB"/>
        </w:rPr>
      </w:pPr>
      <w:r w:rsidRPr="00E60353">
        <w:rPr>
          <w:szCs w:val="24"/>
          <w:lang w:val="en-GB"/>
        </w:rPr>
        <w:t xml:space="preserve">HOLLINGSWORTH, R. G. Insect pest management of tropical versus temperate crops; patterns of similarities and differences in approach. </w:t>
      </w:r>
      <w:r w:rsidRPr="00E60353">
        <w:rPr>
          <w:i/>
          <w:szCs w:val="24"/>
          <w:lang w:val="en-US"/>
        </w:rPr>
        <w:t xml:space="preserve">Acta Hort </w:t>
      </w:r>
      <w:r w:rsidRPr="00E60353">
        <w:rPr>
          <w:szCs w:val="24"/>
          <w:lang w:val="en-US"/>
        </w:rPr>
        <w:t xml:space="preserve">894:45–56, </w:t>
      </w:r>
      <w:r w:rsidRPr="00E60353">
        <w:rPr>
          <w:szCs w:val="24"/>
          <w:lang w:val="en-GB"/>
        </w:rPr>
        <w:t>2011.</w:t>
      </w:r>
    </w:p>
    <w:p w14:paraId="24D786A9" w14:textId="7B55D8AF" w:rsidR="009A7A1B" w:rsidRDefault="009A7A1B" w:rsidP="00890AC4">
      <w:pPr>
        <w:spacing w:line="240" w:lineRule="auto"/>
        <w:ind w:firstLine="0"/>
        <w:rPr>
          <w:szCs w:val="24"/>
          <w:lang w:val="en-US"/>
        </w:rPr>
      </w:pPr>
    </w:p>
    <w:p w14:paraId="2766A2DE" w14:textId="2F89C009" w:rsidR="009A7A1B" w:rsidRPr="008A6DDE" w:rsidRDefault="009A7A1B" w:rsidP="00890AC4">
      <w:pPr>
        <w:spacing w:line="240" w:lineRule="auto"/>
        <w:ind w:firstLine="0"/>
        <w:rPr>
          <w:szCs w:val="24"/>
        </w:rPr>
      </w:pPr>
      <w:r w:rsidRPr="009A7A1B">
        <w:rPr>
          <w:lang w:val="en-US"/>
        </w:rPr>
        <w:t xml:space="preserve">HUANG, F.; BUSCHMAN, L. L.; HIGGINS, R. A.; LI, H. Survival of Kansas dipel-resistant European corn borer (Lepidoptera: Crambidae) on Bt and non-Bt corn hybrids. </w:t>
      </w:r>
      <w:r>
        <w:t>Journal of Economic Entomology, College Park, v. 95, n. 3, p. 614-621, 2002.</w:t>
      </w:r>
    </w:p>
    <w:p w14:paraId="0410F478" w14:textId="77777777" w:rsidR="005A12DE" w:rsidRPr="008A6DDE" w:rsidRDefault="005A12DE" w:rsidP="00890AC4">
      <w:pPr>
        <w:widowControl w:val="0"/>
        <w:autoSpaceDE w:val="0"/>
        <w:adjustRightInd w:val="0"/>
        <w:spacing w:line="240" w:lineRule="auto"/>
        <w:ind w:firstLine="0"/>
        <w:rPr>
          <w:noProof/>
          <w:szCs w:val="24"/>
        </w:rPr>
      </w:pPr>
    </w:p>
    <w:p w14:paraId="6964BC9F" w14:textId="5A1B1D77" w:rsidR="005A12DE" w:rsidRPr="008A6DDE" w:rsidRDefault="005A12DE" w:rsidP="00890AC4">
      <w:pPr>
        <w:widowControl w:val="0"/>
        <w:autoSpaceDE w:val="0"/>
        <w:adjustRightInd w:val="0"/>
        <w:spacing w:line="240" w:lineRule="auto"/>
        <w:ind w:firstLine="0"/>
        <w:rPr>
          <w:noProof/>
          <w:szCs w:val="24"/>
          <w:lang w:val="en-US"/>
        </w:rPr>
      </w:pPr>
      <w:r w:rsidRPr="00E60353">
        <w:rPr>
          <w:noProof/>
          <w:szCs w:val="24"/>
        </w:rPr>
        <w:t xml:space="preserve">KOZLOWSKI, L. A. Período crítico de interferência das plantas daninhas na cultura do milho baseado na fenologia da cultura. </w:t>
      </w:r>
      <w:r w:rsidRPr="008A6DDE">
        <w:rPr>
          <w:bCs/>
          <w:noProof/>
          <w:szCs w:val="24"/>
          <w:lang w:val="en-US"/>
        </w:rPr>
        <w:t>Planta Daninha</w:t>
      </w:r>
      <w:r w:rsidRPr="008A6DDE">
        <w:rPr>
          <w:noProof/>
          <w:szCs w:val="24"/>
          <w:lang w:val="en-US"/>
        </w:rPr>
        <w:t xml:space="preserve">, v. 20, n. 3, p. 365–372, 2002. </w:t>
      </w:r>
    </w:p>
    <w:p w14:paraId="4C77A463" w14:textId="77777777" w:rsidR="00391B51" w:rsidRPr="00E60353" w:rsidRDefault="00391B51" w:rsidP="00890AC4">
      <w:pPr>
        <w:spacing w:line="240" w:lineRule="auto"/>
        <w:ind w:firstLine="0"/>
        <w:rPr>
          <w:szCs w:val="24"/>
          <w:lang w:val="en-GB"/>
        </w:rPr>
      </w:pPr>
    </w:p>
    <w:p w14:paraId="079EB6F6" w14:textId="66794C5C" w:rsidR="00391B51" w:rsidRDefault="00391B51" w:rsidP="00890AC4">
      <w:pPr>
        <w:spacing w:line="240" w:lineRule="auto"/>
        <w:ind w:firstLine="0"/>
        <w:rPr>
          <w:szCs w:val="24"/>
          <w:lang w:val="en-GB"/>
        </w:rPr>
      </w:pPr>
      <w:r w:rsidRPr="00E60353">
        <w:rPr>
          <w:szCs w:val="24"/>
          <w:lang w:val="en-GB"/>
        </w:rPr>
        <w:t xml:space="preserve">OMOTO, C.; BERNARD, O.; SALMERON, E.; SORGATTO, R.J. MDOURADO, P.; CRIVELLARI, A.; CARVALHO, R. A.; WILLSE, A.; MARTINELLI, S. </w:t>
      </w:r>
      <w:r w:rsidRPr="00E60353">
        <w:rPr>
          <w:color w:val="000000"/>
          <w:szCs w:val="24"/>
          <w:lang w:val="en-GB"/>
        </w:rPr>
        <w:t xml:space="preserve">e </w:t>
      </w:r>
      <w:r w:rsidRPr="00E60353">
        <w:rPr>
          <w:szCs w:val="24"/>
          <w:lang w:val="en-GB"/>
        </w:rPr>
        <w:t xml:space="preserve">HEAD, G. P. Field-evolved resistance to Cry1Ab maize by </w:t>
      </w:r>
      <w:r w:rsidRPr="00E60353">
        <w:rPr>
          <w:i/>
          <w:szCs w:val="24"/>
          <w:lang w:val="en-GB"/>
        </w:rPr>
        <w:t>Spodoptera frugiperda</w:t>
      </w:r>
      <w:r w:rsidRPr="00E60353">
        <w:rPr>
          <w:szCs w:val="24"/>
          <w:lang w:val="en-GB"/>
        </w:rPr>
        <w:t xml:space="preserve"> in Brazil. </w:t>
      </w:r>
      <w:r w:rsidRPr="00E60353">
        <w:rPr>
          <w:i/>
          <w:szCs w:val="24"/>
          <w:lang w:val="en-GB"/>
        </w:rPr>
        <w:t>Pest Management Science</w:t>
      </w:r>
      <w:r w:rsidRPr="00E60353">
        <w:rPr>
          <w:szCs w:val="24"/>
          <w:lang w:val="en-GB"/>
        </w:rPr>
        <w:t xml:space="preserve"> Vol. 72, pag.1727–1736, 2016.</w:t>
      </w:r>
    </w:p>
    <w:p w14:paraId="56736540" w14:textId="24001D72" w:rsidR="007642F8" w:rsidRDefault="007642F8" w:rsidP="00890AC4">
      <w:pPr>
        <w:spacing w:line="240" w:lineRule="auto"/>
        <w:ind w:firstLine="0"/>
        <w:rPr>
          <w:szCs w:val="24"/>
          <w:lang w:val="en-US"/>
        </w:rPr>
      </w:pPr>
    </w:p>
    <w:p w14:paraId="2F15CD3F" w14:textId="0B440384" w:rsidR="00391B51" w:rsidRDefault="009A7A1B" w:rsidP="00890AC4">
      <w:pPr>
        <w:spacing w:line="240" w:lineRule="auto"/>
        <w:ind w:firstLine="0"/>
        <w:rPr>
          <w:szCs w:val="24"/>
          <w:lang w:val="en-US"/>
        </w:rPr>
      </w:pPr>
      <w:r w:rsidRPr="009A7A1B">
        <w:rPr>
          <w:szCs w:val="24"/>
          <w:lang w:val="en-US"/>
        </w:rPr>
        <w:t>PADGETTE, S.R.; KOLACZ, K. H.; DELANNAY, X.; RE, D.B.; La VALLEE, D.J.; TINIUS, C.N.; RHODES, W.K.; OTERO, I.; BARRY, G.F. Development, Identification, and Characterization of a Glyphosate- Tolerant Soybean Line. Crop Science, v.35, p.1451-1461, 1995.</w:t>
      </w:r>
    </w:p>
    <w:p w14:paraId="4B47999F" w14:textId="77777777" w:rsidR="003B1757" w:rsidRPr="003B1757" w:rsidRDefault="003B1757" w:rsidP="00890AC4">
      <w:pPr>
        <w:spacing w:line="240" w:lineRule="auto"/>
        <w:ind w:firstLine="0"/>
        <w:rPr>
          <w:szCs w:val="24"/>
          <w:lang w:val="en-US"/>
        </w:rPr>
      </w:pPr>
      <w:bookmarkStart w:id="0" w:name="_GoBack"/>
      <w:bookmarkEnd w:id="0"/>
    </w:p>
    <w:p w14:paraId="211C3E0B" w14:textId="5384F773" w:rsidR="00391B51" w:rsidRPr="00E60353" w:rsidRDefault="00391B51" w:rsidP="00890AC4">
      <w:pPr>
        <w:spacing w:line="240" w:lineRule="auto"/>
        <w:ind w:firstLine="0"/>
        <w:rPr>
          <w:szCs w:val="24"/>
        </w:rPr>
      </w:pPr>
      <w:r w:rsidRPr="00E60353">
        <w:rPr>
          <w:szCs w:val="24"/>
          <w:lang w:val="en-GB"/>
        </w:rPr>
        <w:t xml:space="preserve">PATERNIANI, E. Sustainable Agriculture in the Tropics, in Transition to Global Sustainability: The Contribution of Brazilian Science, ed. </w:t>
      </w:r>
      <w:r w:rsidRPr="00E60353">
        <w:rPr>
          <w:szCs w:val="24"/>
        </w:rPr>
        <w:t>By Rocha-Miranda CE. Academia Brasileira de Ciências, Rio de Janeiro, Brazil, pp. 181–194, 2000.</w:t>
      </w:r>
    </w:p>
    <w:p w14:paraId="66A364B4" w14:textId="77777777" w:rsidR="005A12DE" w:rsidRPr="00E60353" w:rsidRDefault="005A12DE" w:rsidP="00890AC4">
      <w:pPr>
        <w:pStyle w:val="SemEspaamento"/>
        <w:ind w:firstLine="0"/>
        <w:rPr>
          <w:szCs w:val="24"/>
        </w:rPr>
      </w:pPr>
    </w:p>
    <w:p w14:paraId="195022FD" w14:textId="325AF630" w:rsidR="005A12DE" w:rsidRPr="00E60353" w:rsidRDefault="005A12DE" w:rsidP="00890AC4">
      <w:pPr>
        <w:pStyle w:val="SemEspaamento"/>
        <w:ind w:firstLine="0"/>
        <w:rPr>
          <w:szCs w:val="24"/>
        </w:rPr>
      </w:pPr>
      <w:r w:rsidRPr="00E60353">
        <w:rPr>
          <w:szCs w:val="24"/>
        </w:rPr>
        <w:t xml:space="preserve">PENARIOL, F.G.; FORNASIERI FILHO, D.; COICEV, L.; BORDIN, L.; FARINELLI, R. Comportamento de cultivares de milho semeados em diferentes espaçamentos entre linhas e densidades populacionais, na safrinha. Revista Brasileira de Milho e Sorgo, </w:t>
      </w:r>
      <w:r w:rsidRPr="00E60353">
        <w:rPr>
          <w:bCs/>
          <w:szCs w:val="24"/>
        </w:rPr>
        <w:t>v.2, p.52-60, 2003.</w:t>
      </w:r>
    </w:p>
    <w:p w14:paraId="0B258128" w14:textId="77777777" w:rsidR="005A12DE" w:rsidRPr="00E60353" w:rsidRDefault="005A12DE" w:rsidP="00890AC4">
      <w:pPr>
        <w:pStyle w:val="SemEspaamento"/>
        <w:ind w:firstLine="0"/>
        <w:rPr>
          <w:szCs w:val="24"/>
        </w:rPr>
      </w:pPr>
    </w:p>
    <w:p w14:paraId="390D654A" w14:textId="36954C2F" w:rsidR="005A12DE" w:rsidRPr="00E60353" w:rsidRDefault="005A12DE" w:rsidP="00890AC4">
      <w:pPr>
        <w:pStyle w:val="SemEspaamento"/>
        <w:ind w:firstLine="0"/>
        <w:rPr>
          <w:szCs w:val="24"/>
        </w:rPr>
      </w:pPr>
      <w:r w:rsidRPr="00E60353">
        <w:rPr>
          <w:szCs w:val="24"/>
        </w:rPr>
        <w:t>RIBEIRO, A. C.; GUIMARÃES, P. T. G.; ALVAREZ V., V. H. (Ed.). Recomendação para o uso de corretivos e fertilizantes em Minas Gerais: 5. Aproximação. Viçosa: Comissão de Fertilidade do Solo do Estado de Minas Gerais, 1999. 359p</w:t>
      </w:r>
      <w:r w:rsidR="00391B51" w:rsidRPr="00E60353">
        <w:rPr>
          <w:szCs w:val="24"/>
        </w:rPr>
        <w:t>.</w:t>
      </w:r>
    </w:p>
    <w:p w14:paraId="14C0A09A" w14:textId="77777777" w:rsidR="005A12DE" w:rsidRPr="00E60353" w:rsidRDefault="005A12DE" w:rsidP="00890AC4">
      <w:pPr>
        <w:widowControl w:val="0"/>
        <w:autoSpaceDE w:val="0"/>
        <w:adjustRightInd w:val="0"/>
        <w:spacing w:line="240" w:lineRule="auto"/>
        <w:ind w:firstLine="0"/>
        <w:rPr>
          <w:noProof/>
          <w:szCs w:val="24"/>
        </w:rPr>
      </w:pPr>
    </w:p>
    <w:p w14:paraId="58A517B9" w14:textId="2A3029CF" w:rsidR="005A12DE" w:rsidRPr="00E60353" w:rsidRDefault="005A12DE" w:rsidP="00890AC4">
      <w:pPr>
        <w:widowControl w:val="0"/>
        <w:autoSpaceDE w:val="0"/>
        <w:adjustRightInd w:val="0"/>
        <w:spacing w:line="240" w:lineRule="auto"/>
        <w:ind w:firstLine="0"/>
        <w:rPr>
          <w:noProof/>
          <w:szCs w:val="24"/>
        </w:rPr>
      </w:pPr>
      <w:r w:rsidRPr="00E60353">
        <w:rPr>
          <w:noProof/>
          <w:szCs w:val="24"/>
        </w:rPr>
        <w:t xml:space="preserve">SANGOI, L.; DE ALMEIDA, M. L.; DA SILVA, P. R. F.; ARGENTA, G. Bases morfofisiológicas para maior tolerância dos híbridos modernos de milho a altas densidades de plantas. </w:t>
      </w:r>
      <w:r w:rsidRPr="00E60353">
        <w:rPr>
          <w:bCs/>
          <w:noProof/>
          <w:szCs w:val="24"/>
        </w:rPr>
        <w:t>Bragantia</w:t>
      </w:r>
      <w:r w:rsidRPr="00E60353">
        <w:rPr>
          <w:noProof/>
          <w:szCs w:val="24"/>
        </w:rPr>
        <w:t xml:space="preserve">, v. 61, n. 2, p. 101–110, 2002. </w:t>
      </w:r>
    </w:p>
    <w:p w14:paraId="652725C6" w14:textId="697E8053" w:rsidR="00391B51" w:rsidRDefault="005A12DE" w:rsidP="00890AC4">
      <w:pPr>
        <w:spacing w:line="240" w:lineRule="auto"/>
        <w:ind w:firstLine="0"/>
        <w:rPr>
          <w:szCs w:val="24"/>
        </w:rPr>
      </w:pPr>
      <w:r w:rsidRPr="00E60353">
        <w:rPr>
          <w:szCs w:val="24"/>
        </w:rPr>
        <w:fldChar w:fldCharType="end"/>
      </w:r>
    </w:p>
    <w:p w14:paraId="350DCD4A" w14:textId="61D0DF2D" w:rsidR="00557408" w:rsidRDefault="00557408" w:rsidP="00890AC4">
      <w:pPr>
        <w:spacing w:line="240" w:lineRule="auto"/>
        <w:ind w:firstLine="0"/>
      </w:pPr>
      <w:r w:rsidRPr="00557408">
        <w:rPr>
          <w:lang w:val="en-US"/>
        </w:rPr>
        <w:t xml:space="preserve">SCHANBENBERGER, O.; KELLS, J. J.; PENNER, D. Statistical tests for hormesis and effective dosage in herbicide dose-response. </w:t>
      </w:r>
      <w:proofErr w:type="spellStart"/>
      <w:r>
        <w:t>Agronomy</w:t>
      </w:r>
      <w:proofErr w:type="spellEnd"/>
      <w:r>
        <w:t xml:space="preserve"> </w:t>
      </w:r>
      <w:proofErr w:type="spellStart"/>
      <w:r>
        <w:t>Journal</w:t>
      </w:r>
      <w:proofErr w:type="spellEnd"/>
      <w:r>
        <w:t>, Madison, v. 91, p. 713-721, 1999.</w:t>
      </w:r>
    </w:p>
    <w:p w14:paraId="250EAAC6" w14:textId="77777777" w:rsidR="00557408" w:rsidRPr="00E60353" w:rsidRDefault="00557408" w:rsidP="00890AC4">
      <w:pPr>
        <w:spacing w:line="240" w:lineRule="auto"/>
        <w:ind w:firstLine="0"/>
        <w:rPr>
          <w:szCs w:val="24"/>
          <w:lang w:val="en-GB"/>
        </w:rPr>
      </w:pPr>
    </w:p>
    <w:p w14:paraId="5814CB69" w14:textId="09C9512C" w:rsidR="00391B51" w:rsidRDefault="00391B51" w:rsidP="00890AC4">
      <w:pPr>
        <w:spacing w:line="240" w:lineRule="auto"/>
        <w:ind w:firstLine="0"/>
        <w:rPr>
          <w:i/>
          <w:szCs w:val="24"/>
        </w:rPr>
      </w:pPr>
      <w:r w:rsidRPr="00E60353">
        <w:rPr>
          <w:szCs w:val="24"/>
          <w:lang w:val="en-GB"/>
        </w:rPr>
        <w:t>SPENCER, M.; MUMM, R.; GWYN, J. Inventors - DeKalb Genetics Corporation, assignee.</w:t>
      </w:r>
      <w:r w:rsidRPr="00E60353">
        <w:rPr>
          <w:szCs w:val="24"/>
          <w:lang w:val="en-US"/>
        </w:rPr>
        <w:t xml:space="preserve">21/03/2000. </w:t>
      </w:r>
      <w:proofErr w:type="spellStart"/>
      <w:r w:rsidRPr="008A6DDE">
        <w:rPr>
          <w:szCs w:val="24"/>
        </w:rPr>
        <w:t>Glyphosate</w:t>
      </w:r>
      <w:proofErr w:type="spellEnd"/>
      <w:r w:rsidRPr="008A6DDE">
        <w:rPr>
          <w:szCs w:val="24"/>
        </w:rPr>
        <w:t xml:space="preserve"> </w:t>
      </w:r>
      <w:proofErr w:type="spellStart"/>
      <w:r w:rsidRPr="008A6DDE">
        <w:rPr>
          <w:szCs w:val="24"/>
        </w:rPr>
        <w:t>resistant</w:t>
      </w:r>
      <w:proofErr w:type="spellEnd"/>
      <w:r w:rsidRPr="008A6DDE">
        <w:rPr>
          <w:szCs w:val="24"/>
        </w:rPr>
        <w:t xml:space="preserve"> </w:t>
      </w:r>
      <w:proofErr w:type="spellStart"/>
      <w:r w:rsidRPr="008A6DDE">
        <w:rPr>
          <w:szCs w:val="24"/>
        </w:rPr>
        <w:t>maize</w:t>
      </w:r>
      <w:proofErr w:type="spellEnd"/>
      <w:r w:rsidRPr="008A6DDE">
        <w:rPr>
          <w:szCs w:val="24"/>
        </w:rPr>
        <w:t xml:space="preserve"> </w:t>
      </w:r>
      <w:proofErr w:type="spellStart"/>
      <w:r w:rsidRPr="008A6DDE">
        <w:rPr>
          <w:szCs w:val="24"/>
        </w:rPr>
        <w:t>lines</w:t>
      </w:r>
      <w:proofErr w:type="spellEnd"/>
      <w:r w:rsidRPr="008A6DDE">
        <w:rPr>
          <w:szCs w:val="24"/>
        </w:rPr>
        <w:t xml:space="preserve">. </w:t>
      </w:r>
      <w:proofErr w:type="spellStart"/>
      <w:r w:rsidRPr="008A6DDE">
        <w:rPr>
          <w:szCs w:val="24"/>
        </w:rPr>
        <w:t>U.</w:t>
      </w:r>
      <w:proofErr w:type="gramStart"/>
      <w:r w:rsidRPr="008A6DDE">
        <w:rPr>
          <w:szCs w:val="24"/>
        </w:rPr>
        <w:t>S.</w:t>
      </w:r>
      <w:r w:rsidRPr="008A6DDE">
        <w:rPr>
          <w:i/>
          <w:szCs w:val="24"/>
        </w:rPr>
        <w:t>patent</w:t>
      </w:r>
      <w:proofErr w:type="spellEnd"/>
      <w:proofErr w:type="gramEnd"/>
      <w:r w:rsidRPr="008A6DDE">
        <w:rPr>
          <w:i/>
          <w:szCs w:val="24"/>
        </w:rPr>
        <w:t xml:space="preserve"> 6040497</w:t>
      </w:r>
    </w:p>
    <w:p w14:paraId="0B3BBE62" w14:textId="0E036E53" w:rsidR="00557408" w:rsidRDefault="00557408" w:rsidP="00890AC4">
      <w:pPr>
        <w:spacing w:line="240" w:lineRule="auto"/>
        <w:ind w:firstLine="0"/>
        <w:rPr>
          <w:i/>
          <w:szCs w:val="24"/>
        </w:rPr>
      </w:pPr>
    </w:p>
    <w:p w14:paraId="34AC2CE3" w14:textId="3C339000" w:rsidR="00557408" w:rsidRPr="008A6DDE" w:rsidRDefault="00557408" w:rsidP="00890AC4">
      <w:pPr>
        <w:spacing w:line="240" w:lineRule="auto"/>
        <w:ind w:firstLine="0"/>
        <w:rPr>
          <w:i/>
          <w:szCs w:val="24"/>
        </w:rPr>
      </w:pPr>
      <w:r w:rsidRPr="00557408">
        <w:rPr>
          <w:lang w:val="en-US"/>
        </w:rPr>
        <w:t xml:space="preserve">VELINI, E. D. et al. Glyphosate applied at low doses can stimulate plant growth. </w:t>
      </w:r>
      <w:proofErr w:type="spellStart"/>
      <w:r>
        <w:t>Pest</w:t>
      </w:r>
      <w:proofErr w:type="spellEnd"/>
      <w:r>
        <w:t xml:space="preserve"> Management Science, </w:t>
      </w:r>
      <w:proofErr w:type="spellStart"/>
      <w:r>
        <w:t>NewYork</w:t>
      </w:r>
      <w:proofErr w:type="spellEnd"/>
      <w:r>
        <w:t>, v. 64, p. 489-496, 2008.</w:t>
      </w:r>
    </w:p>
    <w:p w14:paraId="4271E046" w14:textId="3EBA3736" w:rsidR="005A12DE" w:rsidRDefault="005A12DE" w:rsidP="00890AC4">
      <w:pPr>
        <w:pStyle w:val="SemEspaamento"/>
        <w:ind w:firstLine="0"/>
        <w:rPr>
          <w:szCs w:val="24"/>
        </w:rPr>
      </w:pPr>
    </w:p>
    <w:p w14:paraId="08E4DED3" w14:textId="3B27D2CD" w:rsidR="00557408" w:rsidRDefault="00557408" w:rsidP="00890AC4">
      <w:pPr>
        <w:pStyle w:val="SemEspaamento"/>
        <w:ind w:firstLine="0"/>
      </w:pPr>
      <w:r w:rsidRPr="00557408">
        <w:rPr>
          <w:lang w:val="en-US"/>
        </w:rPr>
        <w:t>WAGNER, R.; KOGAN, M.; PARADA, A. M. Phytotoxic activity of root absorbed glyphosate in corn seedlings (</w:t>
      </w:r>
      <w:proofErr w:type="spellStart"/>
      <w:r w:rsidRPr="00557408">
        <w:rPr>
          <w:lang w:val="en-US"/>
        </w:rPr>
        <w:t>Zea</w:t>
      </w:r>
      <w:proofErr w:type="spellEnd"/>
      <w:r w:rsidRPr="00557408">
        <w:rPr>
          <w:lang w:val="en-US"/>
        </w:rPr>
        <w:t xml:space="preserve"> mays L.). </w:t>
      </w:r>
      <w:proofErr w:type="spellStart"/>
      <w:r>
        <w:t>Weed</w:t>
      </w:r>
      <w:proofErr w:type="spellEnd"/>
      <w:r>
        <w:t xml:space="preserve"> </w:t>
      </w:r>
      <w:proofErr w:type="spellStart"/>
      <w:r>
        <w:t>Biology</w:t>
      </w:r>
      <w:proofErr w:type="spellEnd"/>
      <w:r>
        <w:t xml:space="preserve"> </w:t>
      </w:r>
      <w:proofErr w:type="spellStart"/>
      <w:r>
        <w:t>and</w:t>
      </w:r>
      <w:proofErr w:type="spellEnd"/>
      <w:r>
        <w:t xml:space="preserve"> Management, Kyoto, v. 3, p. 228-232, 2003.</w:t>
      </w:r>
    </w:p>
    <w:p w14:paraId="01CEE349" w14:textId="77777777" w:rsidR="00557408" w:rsidRPr="008A6DDE" w:rsidRDefault="00557408" w:rsidP="00890AC4">
      <w:pPr>
        <w:pStyle w:val="SemEspaamento"/>
        <w:ind w:firstLine="0"/>
        <w:rPr>
          <w:szCs w:val="24"/>
        </w:rPr>
      </w:pPr>
    </w:p>
    <w:p w14:paraId="6A4916A7" w14:textId="188103AC" w:rsidR="00B553BA" w:rsidRDefault="00B553BA" w:rsidP="00890AC4">
      <w:pPr>
        <w:pStyle w:val="SemEspaamento"/>
        <w:ind w:firstLine="0"/>
        <w:rPr>
          <w:szCs w:val="24"/>
        </w:rPr>
      </w:pPr>
      <w:r w:rsidRPr="00E60353">
        <w:rPr>
          <w:szCs w:val="24"/>
        </w:rPr>
        <w:t xml:space="preserve">WAQUIL, J.M.; VIANA, P.A.; LORDELLO, A.I.; CRUZ, I.; OLIVEIRA, A.C. Controle da lagarta do cartucho em milho com inseticidas químicos e biológicos. </w:t>
      </w:r>
      <w:r w:rsidRPr="00E60353">
        <w:rPr>
          <w:i/>
          <w:iCs/>
          <w:szCs w:val="24"/>
        </w:rPr>
        <w:t>Pesquisa Agropecuária Brasileira</w:t>
      </w:r>
      <w:r w:rsidRPr="00E60353">
        <w:rPr>
          <w:szCs w:val="24"/>
        </w:rPr>
        <w:t>, v.17, n.2, p.163-166, 1982.</w:t>
      </w:r>
    </w:p>
    <w:p w14:paraId="28769AED" w14:textId="69224DD6" w:rsidR="009A7A1B" w:rsidRDefault="009A7A1B" w:rsidP="00890AC4">
      <w:pPr>
        <w:pStyle w:val="SemEspaamento"/>
        <w:ind w:firstLine="0"/>
        <w:rPr>
          <w:szCs w:val="24"/>
        </w:rPr>
      </w:pPr>
    </w:p>
    <w:p w14:paraId="6410FF7B" w14:textId="30FE2C02" w:rsidR="009A7A1B" w:rsidRPr="00E60353" w:rsidRDefault="009A7A1B" w:rsidP="00890AC4">
      <w:pPr>
        <w:pStyle w:val="SemEspaamento"/>
        <w:ind w:firstLine="0"/>
        <w:rPr>
          <w:szCs w:val="24"/>
        </w:rPr>
      </w:pPr>
      <w:r w:rsidRPr="008A6DDE">
        <w:t xml:space="preserve">WILLIAMS, W. P.; DAVIS, F. M.; WINDHAM, G. L. </w:t>
      </w:r>
      <w:proofErr w:type="spellStart"/>
      <w:r w:rsidRPr="008A6DDE">
        <w:t>Registration</w:t>
      </w:r>
      <w:proofErr w:type="spellEnd"/>
      <w:r w:rsidRPr="008A6DDE">
        <w:t xml:space="preserve"> </w:t>
      </w:r>
      <w:proofErr w:type="spellStart"/>
      <w:r w:rsidRPr="008A6DDE">
        <w:t>of</w:t>
      </w:r>
      <w:proofErr w:type="spellEnd"/>
      <w:r w:rsidRPr="008A6DDE">
        <w:t xml:space="preserve"> </w:t>
      </w:r>
      <w:proofErr w:type="spellStart"/>
      <w:r w:rsidRPr="008A6DDE">
        <w:t>Mp</w:t>
      </w:r>
      <w:proofErr w:type="spellEnd"/>
      <w:r w:rsidRPr="008A6DDE">
        <w:t xml:space="preserve"> 708 </w:t>
      </w:r>
      <w:proofErr w:type="spellStart"/>
      <w:r w:rsidRPr="008A6DDE">
        <w:t>germplasm</w:t>
      </w:r>
      <w:proofErr w:type="spellEnd"/>
      <w:r w:rsidRPr="008A6DDE">
        <w:t xml:space="preserve"> </w:t>
      </w:r>
      <w:proofErr w:type="spellStart"/>
      <w:r w:rsidRPr="008A6DDE">
        <w:t>line</w:t>
      </w:r>
      <w:proofErr w:type="spellEnd"/>
      <w:r w:rsidRPr="008A6DDE">
        <w:t xml:space="preserve"> </w:t>
      </w:r>
      <w:proofErr w:type="spellStart"/>
      <w:r w:rsidRPr="008A6DDE">
        <w:t>of</w:t>
      </w:r>
      <w:proofErr w:type="spellEnd"/>
      <w:r w:rsidRPr="008A6DDE">
        <w:t xml:space="preserve"> </w:t>
      </w:r>
      <w:proofErr w:type="spellStart"/>
      <w:r w:rsidRPr="008A6DDE">
        <w:t>maize</w:t>
      </w:r>
      <w:proofErr w:type="spellEnd"/>
      <w:r w:rsidRPr="008A6DDE">
        <w:t xml:space="preserve">. </w:t>
      </w:r>
      <w:proofErr w:type="spellStart"/>
      <w:r>
        <w:t>Crop</w:t>
      </w:r>
      <w:proofErr w:type="spellEnd"/>
      <w:r>
        <w:t xml:space="preserve"> Science, Madison, v.30, p.757, 1990.</w:t>
      </w:r>
    </w:p>
    <w:p w14:paraId="6CBF907F" w14:textId="5DC73DFA" w:rsidR="00B553BA" w:rsidRPr="00E60353" w:rsidRDefault="00B553BA" w:rsidP="00890AC4">
      <w:pPr>
        <w:pStyle w:val="SemEspaamento"/>
        <w:ind w:firstLine="0"/>
        <w:rPr>
          <w:szCs w:val="24"/>
        </w:rPr>
      </w:pPr>
    </w:p>
    <w:p w14:paraId="71E3760F" w14:textId="098FDF44" w:rsidR="007C2E22" w:rsidRPr="005603DE" w:rsidRDefault="000D3C6D" w:rsidP="00564492">
      <w:pPr>
        <w:pStyle w:val="SemEspaamento"/>
        <w:ind w:firstLine="0"/>
        <w:rPr>
          <w:szCs w:val="24"/>
        </w:rPr>
      </w:pPr>
      <w:r w:rsidRPr="00E60353">
        <w:rPr>
          <w:szCs w:val="24"/>
        </w:rPr>
        <w:t>YAMADA, T.; CASTRO, P. R. C. Efeitos do glifosato nas plantas: efeitos do glifosato nas plantas: efeitos do glifosato nas plantas: implicações fisiológicas e agronômicas</w:t>
      </w:r>
      <w:r w:rsidRPr="00E60353">
        <w:rPr>
          <w:bCs/>
          <w:szCs w:val="24"/>
        </w:rPr>
        <w:t>. Encarte técnico. Informações agronômicas nº 119 – setembro/2007.</w:t>
      </w:r>
    </w:p>
    <w:sectPr w:rsidR="007C2E22" w:rsidRPr="005603DE" w:rsidSect="00762E8E">
      <w:pgSz w:w="11906" w:h="16838" w:code="9"/>
      <w:pgMar w:top="1701"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C5C8" w14:textId="77777777" w:rsidR="00430FB7" w:rsidRDefault="00430FB7" w:rsidP="004F1FEE">
      <w:pPr>
        <w:spacing w:line="240" w:lineRule="auto"/>
      </w:pPr>
      <w:r>
        <w:separator/>
      </w:r>
    </w:p>
  </w:endnote>
  <w:endnote w:type="continuationSeparator" w:id="0">
    <w:p w14:paraId="0BB6873E" w14:textId="77777777" w:rsidR="00430FB7" w:rsidRDefault="00430FB7" w:rsidP="004F1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FFB0D" w14:textId="77777777" w:rsidR="00430FB7" w:rsidRDefault="00430FB7" w:rsidP="004F1FEE">
      <w:pPr>
        <w:spacing w:line="240" w:lineRule="auto"/>
      </w:pPr>
      <w:r w:rsidRPr="004F1FEE">
        <w:rPr>
          <w:color w:val="000000"/>
        </w:rPr>
        <w:separator/>
      </w:r>
    </w:p>
  </w:footnote>
  <w:footnote w:type="continuationSeparator" w:id="0">
    <w:p w14:paraId="7CA8D206" w14:textId="77777777" w:rsidR="00430FB7" w:rsidRDefault="00430FB7" w:rsidP="004F1F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1FEE"/>
    <w:rsid w:val="00015F9A"/>
    <w:rsid w:val="00031E5F"/>
    <w:rsid w:val="00040A17"/>
    <w:rsid w:val="00064B94"/>
    <w:rsid w:val="000743F3"/>
    <w:rsid w:val="00080DFF"/>
    <w:rsid w:val="00085D46"/>
    <w:rsid w:val="00087839"/>
    <w:rsid w:val="0009048C"/>
    <w:rsid w:val="000976C0"/>
    <w:rsid w:val="000A2066"/>
    <w:rsid w:val="000C31DC"/>
    <w:rsid w:val="000C325D"/>
    <w:rsid w:val="000C614E"/>
    <w:rsid w:val="000D3C6D"/>
    <w:rsid w:val="000E3334"/>
    <w:rsid w:val="000E6E49"/>
    <w:rsid w:val="00101198"/>
    <w:rsid w:val="00103C17"/>
    <w:rsid w:val="001070FA"/>
    <w:rsid w:val="001128C2"/>
    <w:rsid w:val="00115C2A"/>
    <w:rsid w:val="001237BB"/>
    <w:rsid w:val="00123DEF"/>
    <w:rsid w:val="00124112"/>
    <w:rsid w:val="001438CF"/>
    <w:rsid w:val="00150433"/>
    <w:rsid w:val="001541A2"/>
    <w:rsid w:val="00176CC1"/>
    <w:rsid w:val="00182613"/>
    <w:rsid w:val="00184EDD"/>
    <w:rsid w:val="00195A17"/>
    <w:rsid w:val="001C2635"/>
    <w:rsid w:val="001D0BE3"/>
    <w:rsid w:val="001E0F11"/>
    <w:rsid w:val="001E103A"/>
    <w:rsid w:val="001F61EF"/>
    <w:rsid w:val="002004BE"/>
    <w:rsid w:val="002071C0"/>
    <w:rsid w:val="00211396"/>
    <w:rsid w:val="00242FA7"/>
    <w:rsid w:val="00250A6A"/>
    <w:rsid w:val="002520B2"/>
    <w:rsid w:val="00252593"/>
    <w:rsid w:val="00262B09"/>
    <w:rsid w:val="00274622"/>
    <w:rsid w:val="002776C6"/>
    <w:rsid w:val="002840BF"/>
    <w:rsid w:val="002B2C9B"/>
    <w:rsid w:val="002D1C48"/>
    <w:rsid w:val="002D780C"/>
    <w:rsid w:val="00304BA3"/>
    <w:rsid w:val="00306BBB"/>
    <w:rsid w:val="00311D12"/>
    <w:rsid w:val="003173D5"/>
    <w:rsid w:val="00325C0E"/>
    <w:rsid w:val="00341617"/>
    <w:rsid w:val="00345110"/>
    <w:rsid w:val="0034551E"/>
    <w:rsid w:val="00345ABF"/>
    <w:rsid w:val="00352E7A"/>
    <w:rsid w:val="00364311"/>
    <w:rsid w:val="00375476"/>
    <w:rsid w:val="00391B51"/>
    <w:rsid w:val="003A1058"/>
    <w:rsid w:val="003A26A0"/>
    <w:rsid w:val="003A36BE"/>
    <w:rsid w:val="003B1757"/>
    <w:rsid w:val="003D5477"/>
    <w:rsid w:val="003F53B0"/>
    <w:rsid w:val="004033A4"/>
    <w:rsid w:val="00420ADD"/>
    <w:rsid w:val="00423970"/>
    <w:rsid w:val="004241BA"/>
    <w:rsid w:val="00427749"/>
    <w:rsid w:val="00430FB7"/>
    <w:rsid w:val="0044420A"/>
    <w:rsid w:val="00462F83"/>
    <w:rsid w:val="004653E7"/>
    <w:rsid w:val="00471B09"/>
    <w:rsid w:val="00482651"/>
    <w:rsid w:val="0048625D"/>
    <w:rsid w:val="00497186"/>
    <w:rsid w:val="004A1BF2"/>
    <w:rsid w:val="004A65C7"/>
    <w:rsid w:val="004B3D50"/>
    <w:rsid w:val="004C56DD"/>
    <w:rsid w:val="004E2813"/>
    <w:rsid w:val="004F1FEE"/>
    <w:rsid w:val="0050522E"/>
    <w:rsid w:val="00514F75"/>
    <w:rsid w:val="00516571"/>
    <w:rsid w:val="005372A2"/>
    <w:rsid w:val="0055259D"/>
    <w:rsid w:val="00557408"/>
    <w:rsid w:val="005603DE"/>
    <w:rsid w:val="00564492"/>
    <w:rsid w:val="005A12DE"/>
    <w:rsid w:val="005A3E47"/>
    <w:rsid w:val="005A721B"/>
    <w:rsid w:val="005B3F5A"/>
    <w:rsid w:val="005C1559"/>
    <w:rsid w:val="005C4D3F"/>
    <w:rsid w:val="005C5E3B"/>
    <w:rsid w:val="005C6C8A"/>
    <w:rsid w:val="005E7681"/>
    <w:rsid w:val="005F4EB8"/>
    <w:rsid w:val="00606E75"/>
    <w:rsid w:val="00617876"/>
    <w:rsid w:val="0062450D"/>
    <w:rsid w:val="006253DA"/>
    <w:rsid w:val="006271B1"/>
    <w:rsid w:val="006378E2"/>
    <w:rsid w:val="00641E8E"/>
    <w:rsid w:val="006579D4"/>
    <w:rsid w:val="00683351"/>
    <w:rsid w:val="00695E94"/>
    <w:rsid w:val="006A3FEC"/>
    <w:rsid w:val="006B316B"/>
    <w:rsid w:val="006C5FBC"/>
    <w:rsid w:val="006C6618"/>
    <w:rsid w:val="006C6B00"/>
    <w:rsid w:val="006E41BA"/>
    <w:rsid w:val="006E59F8"/>
    <w:rsid w:val="0070081E"/>
    <w:rsid w:val="00703F3F"/>
    <w:rsid w:val="0071051B"/>
    <w:rsid w:val="00712820"/>
    <w:rsid w:val="00720F4D"/>
    <w:rsid w:val="00727228"/>
    <w:rsid w:val="0073220B"/>
    <w:rsid w:val="00753647"/>
    <w:rsid w:val="00757B93"/>
    <w:rsid w:val="00762707"/>
    <w:rsid w:val="00762E8E"/>
    <w:rsid w:val="007642F8"/>
    <w:rsid w:val="0078526E"/>
    <w:rsid w:val="00790FFA"/>
    <w:rsid w:val="007B4C9A"/>
    <w:rsid w:val="007C2E22"/>
    <w:rsid w:val="007C2F79"/>
    <w:rsid w:val="007C5E2B"/>
    <w:rsid w:val="007D054C"/>
    <w:rsid w:val="007D4132"/>
    <w:rsid w:val="007D6985"/>
    <w:rsid w:val="007F21B3"/>
    <w:rsid w:val="007F2B25"/>
    <w:rsid w:val="00802394"/>
    <w:rsid w:val="008222F1"/>
    <w:rsid w:val="00824CF7"/>
    <w:rsid w:val="00834A30"/>
    <w:rsid w:val="0083539B"/>
    <w:rsid w:val="008365DD"/>
    <w:rsid w:val="00846CCF"/>
    <w:rsid w:val="0084735A"/>
    <w:rsid w:val="008516D4"/>
    <w:rsid w:val="008568FE"/>
    <w:rsid w:val="008575F0"/>
    <w:rsid w:val="00877197"/>
    <w:rsid w:val="008826EE"/>
    <w:rsid w:val="00890AC4"/>
    <w:rsid w:val="00894E96"/>
    <w:rsid w:val="008A6DDE"/>
    <w:rsid w:val="008D5128"/>
    <w:rsid w:val="008E6C58"/>
    <w:rsid w:val="008F2F1E"/>
    <w:rsid w:val="00912A40"/>
    <w:rsid w:val="00925FFA"/>
    <w:rsid w:val="009326AC"/>
    <w:rsid w:val="00933D6E"/>
    <w:rsid w:val="009469B8"/>
    <w:rsid w:val="00947E38"/>
    <w:rsid w:val="00965D02"/>
    <w:rsid w:val="00966ED6"/>
    <w:rsid w:val="00973EB3"/>
    <w:rsid w:val="00985F6B"/>
    <w:rsid w:val="0099579C"/>
    <w:rsid w:val="009977F9"/>
    <w:rsid w:val="009A7A1B"/>
    <w:rsid w:val="009C1D15"/>
    <w:rsid w:val="009C1E15"/>
    <w:rsid w:val="009D7056"/>
    <w:rsid w:val="009D7452"/>
    <w:rsid w:val="009E09B4"/>
    <w:rsid w:val="009E7409"/>
    <w:rsid w:val="00A20474"/>
    <w:rsid w:val="00A20833"/>
    <w:rsid w:val="00A307FA"/>
    <w:rsid w:val="00A36546"/>
    <w:rsid w:val="00A464DB"/>
    <w:rsid w:val="00A52137"/>
    <w:rsid w:val="00A64678"/>
    <w:rsid w:val="00A67F2A"/>
    <w:rsid w:val="00A76C9A"/>
    <w:rsid w:val="00AC337E"/>
    <w:rsid w:val="00AD00C3"/>
    <w:rsid w:val="00AD032D"/>
    <w:rsid w:val="00AD0C2C"/>
    <w:rsid w:val="00AF3149"/>
    <w:rsid w:val="00B07CA8"/>
    <w:rsid w:val="00B1240C"/>
    <w:rsid w:val="00B16715"/>
    <w:rsid w:val="00B20BF9"/>
    <w:rsid w:val="00B24413"/>
    <w:rsid w:val="00B27067"/>
    <w:rsid w:val="00B319FB"/>
    <w:rsid w:val="00B32F4D"/>
    <w:rsid w:val="00B43ADC"/>
    <w:rsid w:val="00B504D1"/>
    <w:rsid w:val="00B5162E"/>
    <w:rsid w:val="00B553BA"/>
    <w:rsid w:val="00B935F5"/>
    <w:rsid w:val="00B9440C"/>
    <w:rsid w:val="00BA6C38"/>
    <w:rsid w:val="00BA7555"/>
    <w:rsid w:val="00BB28DF"/>
    <w:rsid w:val="00BB6E1F"/>
    <w:rsid w:val="00BE6976"/>
    <w:rsid w:val="00BE7B6B"/>
    <w:rsid w:val="00BF2ACD"/>
    <w:rsid w:val="00C07A40"/>
    <w:rsid w:val="00C13B17"/>
    <w:rsid w:val="00C14B8A"/>
    <w:rsid w:val="00C172D5"/>
    <w:rsid w:val="00C31A09"/>
    <w:rsid w:val="00C32BAE"/>
    <w:rsid w:val="00C3779E"/>
    <w:rsid w:val="00C40246"/>
    <w:rsid w:val="00C461FE"/>
    <w:rsid w:val="00C47DDC"/>
    <w:rsid w:val="00C5107E"/>
    <w:rsid w:val="00C53355"/>
    <w:rsid w:val="00C540E0"/>
    <w:rsid w:val="00C625C1"/>
    <w:rsid w:val="00C81D4C"/>
    <w:rsid w:val="00C852B7"/>
    <w:rsid w:val="00C85BF3"/>
    <w:rsid w:val="00C87A40"/>
    <w:rsid w:val="00C9708A"/>
    <w:rsid w:val="00CA1153"/>
    <w:rsid w:val="00CC3F77"/>
    <w:rsid w:val="00CD10BA"/>
    <w:rsid w:val="00CD42BE"/>
    <w:rsid w:val="00CD4587"/>
    <w:rsid w:val="00CE2D5E"/>
    <w:rsid w:val="00CE4009"/>
    <w:rsid w:val="00CF0235"/>
    <w:rsid w:val="00CF0E2C"/>
    <w:rsid w:val="00CF4879"/>
    <w:rsid w:val="00CF5B66"/>
    <w:rsid w:val="00D02C26"/>
    <w:rsid w:val="00D04493"/>
    <w:rsid w:val="00D21A9B"/>
    <w:rsid w:val="00D359E4"/>
    <w:rsid w:val="00D40043"/>
    <w:rsid w:val="00D43D3B"/>
    <w:rsid w:val="00D50F96"/>
    <w:rsid w:val="00D60992"/>
    <w:rsid w:val="00D81D7E"/>
    <w:rsid w:val="00DA0E29"/>
    <w:rsid w:val="00DA66B5"/>
    <w:rsid w:val="00DC4D81"/>
    <w:rsid w:val="00DD37E3"/>
    <w:rsid w:val="00DE6A31"/>
    <w:rsid w:val="00DF6A91"/>
    <w:rsid w:val="00DF703E"/>
    <w:rsid w:val="00E06767"/>
    <w:rsid w:val="00E173CA"/>
    <w:rsid w:val="00E4313C"/>
    <w:rsid w:val="00E60353"/>
    <w:rsid w:val="00E73A01"/>
    <w:rsid w:val="00E810FE"/>
    <w:rsid w:val="00E91973"/>
    <w:rsid w:val="00EA2006"/>
    <w:rsid w:val="00EA49DE"/>
    <w:rsid w:val="00EC1C5A"/>
    <w:rsid w:val="00EE2AAD"/>
    <w:rsid w:val="00EF597B"/>
    <w:rsid w:val="00EF635A"/>
    <w:rsid w:val="00F064A5"/>
    <w:rsid w:val="00F0769B"/>
    <w:rsid w:val="00F22D45"/>
    <w:rsid w:val="00F259E2"/>
    <w:rsid w:val="00F27A55"/>
    <w:rsid w:val="00F44540"/>
    <w:rsid w:val="00F50FCA"/>
    <w:rsid w:val="00F65EDE"/>
    <w:rsid w:val="00F728A6"/>
    <w:rsid w:val="00F9169E"/>
    <w:rsid w:val="00FA60C7"/>
    <w:rsid w:val="00FC137A"/>
    <w:rsid w:val="00FF6609"/>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B973"/>
  <w15:docId w15:val="{5412EF85-CE25-4644-9771-5E73D23C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bCs/>
        <w:sz w:val="24"/>
        <w:szCs w:val="24"/>
        <w:lang w:val="pt-BR" w:eastAsia="en-US"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F1FEE"/>
    <w:pPr>
      <w:suppressAutoHyphens/>
      <w:spacing w:line="360" w:lineRule="auto"/>
      <w:ind w:firstLine="709"/>
      <w:jc w:val="both"/>
    </w:pPr>
    <w:rPr>
      <w:rFonts w:ascii="Times New Roman" w:eastAsia="Times New Roman" w:hAnsi="Times New Roman" w:cs="Times New Roman"/>
      <w:bCs w:val="0"/>
      <w:szCs w:val="20"/>
      <w:lang w:eastAsia="pt-BR"/>
    </w:rPr>
  </w:style>
  <w:style w:type="paragraph" w:styleId="Ttulo1">
    <w:name w:val="heading 1"/>
    <w:basedOn w:val="Normal"/>
    <w:next w:val="Normal"/>
    <w:rsid w:val="004F1FEE"/>
    <w:pPr>
      <w:keepNext/>
      <w:keepLines/>
      <w:spacing w:before="480"/>
      <w:outlineLvl w:val="0"/>
    </w:pPr>
    <w:rPr>
      <w:rFonts w:ascii="Cambria" w:eastAsia="MS Gothic"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s">
    <w:name w:val="Tabelas"/>
    <w:basedOn w:val="Normal"/>
    <w:rsid w:val="004F1FEE"/>
    <w:pPr>
      <w:keepNext/>
      <w:keepLines/>
      <w:ind w:firstLine="0"/>
      <w:jc w:val="center"/>
    </w:pPr>
    <w:rPr>
      <w:szCs w:val="24"/>
    </w:rPr>
  </w:style>
  <w:style w:type="paragraph" w:customStyle="1" w:styleId="Rodaptabela">
    <w:name w:val="Rodapé tabela"/>
    <w:basedOn w:val="Normal"/>
    <w:rsid w:val="004F1FEE"/>
    <w:pPr>
      <w:spacing w:line="240" w:lineRule="auto"/>
      <w:ind w:firstLine="0"/>
    </w:pPr>
    <w:rPr>
      <w:sz w:val="20"/>
    </w:rPr>
  </w:style>
  <w:style w:type="character" w:customStyle="1" w:styleId="TabelasChar">
    <w:name w:val="Tabelas Char"/>
    <w:rsid w:val="004F1FEE"/>
    <w:rPr>
      <w:rFonts w:ascii="Times New Roman" w:eastAsia="Times New Roman" w:hAnsi="Times New Roman" w:cs="Times New Roman"/>
      <w:bCs w:val="0"/>
      <w:lang w:eastAsia="pt-BR"/>
    </w:rPr>
  </w:style>
  <w:style w:type="character" w:customStyle="1" w:styleId="RodaptabelaChar">
    <w:name w:val="Rodapé tabela Char"/>
    <w:rsid w:val="004F1FEE"/>
    <w:rPr>
      <w:rFonts w:ascii="Times New Roman" w:eastAsia="Times New Roman" w:hAnsi="Times New Roman" w:cs="Times New Roman"/>
      <w:bCs w:val="0"/>
      <w:sz w:val="20"/>
      <w:szCs w:val="20"/>
      <w:lang w:eastAsia="pt-BR"/>
    </w:rPr>
  </w:style>
  <w:style w:type="character" w:customStyle="1" w:styleId="apple-converted-space">
    <w:name w:val="apple-converted-space"/>
    <w:basedOn w:val="Fontepargpadro"/>
    <w:rsid w:val="004F1FEE"/>
  </w:style>
  <w:style w:type="paragraph" w:styleId="NormalWeb">
    <w:name w:val="Normal (Web)"/>
    <w:basedOn w:val="Normal"/>
    <w:rsid w:val="004F1FEE"/>
    <w:pPr>
      <w:spacing w:before="100" w:after="100" w:line="240" w:lineRule="auto"/>
      <w:ind w:firstLine="0"/>
      <w:jc w:val="left"/>
    </w:pPr>
    <w:rPr>
      <w:szCs w:val="24"/>
    </w:rPr>
  </w:style>
  <w:style w:type="paragraph" w:customStyle="1" w:styleId="TEXTO1">
    <w:name w:val="TEXTO1"/>
    <w:basedOn w:val="Normal"/>
    <w:rsid w:val="004F1FEE"/>
    <w:pPr>
      <w:ind w:firstLine="680"/>
    </w:pPr>
    <w:rPr>
      <w:sz w:val="22"/>
      <w:lang w:eastAsia="zh-CN"/>
    </w:rPr>
  </w:style>
  <w:style w:type="paragraph" w:customStyle="1" w:styleId="Text">
    <w:name w:val="Text"/>
    <w:basedOn w:val="Normal"/>
    <w:rsid w:val="004F1FEE"/>
    <w:pPr>
      <w:widowControl w:val="0"/>
      <w:autoSpaceDE w:val="0"/>
      <w:spacing w:line="251" w:lineRule="auto"/>
      <w:ind w:firstLine="202"/>
    </w:pPr>
    <w:rPr>
      <w:sz w:val="20"/>
      <w:lang w:val="en-US" w:eastAsia="en-US"/>
    </w:rPr>
  </w:style>
  <w:style w:type="paragraph" w:customStyle="1" w:styleId="ReferenceHead">
    <w:name w:val="Reference Head"/>
    <w:basedOn w:val="Ttulo1"/>
    <w:rsid w:val="004F1FEE"/>
    <w:pPr>
      <w:keepLines w:val="0"/>
      <w:autoSpaceDE w:val="0"/>
      <w:spacing w:before="240" w:after="80" w:line="240" w:lineRule="auto"/>
      <w:ind w:firstLine="0"/>
      <w:jc w:val="center"/>
    </w:pPr>
    <w:rPr>
      <w:rFonts w:ascii="Times New Roman" w:eastAsia="Times New Roman" w:hAnsi="Times New Roman"/>
      <w:b w:val="0"/>
      <w:bCs w:val="0"/>
      <w:smallCaps/>
      <w:color w:val="auto"/>
      <w:kern w:val="3"/>
      <w:sz w:val="20"/>
      <w:szCs w:val="20"/>
      <w:lang w:val="en-US" w:eastAsia="en-US"/>
    </w:rPr>
  </w:style>
  <w:style w:type="character" w:customStyle="1" w:styleId="Ttulo1Char">
    <w:name w:val="Título 1 Char"/>
    <w:basedOn w:val="Fontepargpadro"/>
    <w:rsid w:val="004F1FEE"/>
    <w:rPr>
      <w:rFonts w:ascii="Cambria" w:eastAsia="MS Gothic" w:hAnsi="Cambria" w:cs="Times New Roman"/>
      <w:b/>
      <w:color w:val="365F91"/>
      <w:sz w:val="28"/>
      <w:szCs w:val="28"/>
      <w:lang w:eastAsia="pt-BR"/>
    </w:rPr>
  </w:style>
  <w:style w:type="paragraph" w:customStyle="1" w:styleId="Default">
    <w:name w:val="Default"/>
    <w:rsid w:val="004F1FEE"/>
    <w:pPr>
      <w:suppressAutoHyphens/>
      <w:autoSpaceDE w:val="0"/>
    </w:pPr>
    <w:rPr>
      <w:rFonts w:ascii="Times New Roman" w:hAnsi="Times New Roman" w:cs="Times New Roman"/>
      <w:color w:val="000000"/>
    </w:rPr>
  </w:style>
  <w:style w:type="paragraph" w:styleId="Cabealho">
    <w:name w:val="header"/>
    <w:basedOn w:val="Normal"/>
    <w:rsid w:val="004F1FEE"/>
    <w:pPr>
      <w:tabs>
        <w:tab w:val="center" w:pos="4252"/>
        <w:tab w:val="right" w:pos="8504"/>
      </w:tabs>
      <w:spacing w:line="240" w:lineRule="auto"/>
    </w:pPr>
  </w:style>
  <w:style w:type="character" w:customStyle="1" w:styleId="CabealhoChar">
    <w:name w:val="Cabeçalho Char"/>
    <w:basedOn w:val="Fontepargpadro"/>
    <w:rsid w:val="004F1FEE"/>
    <w:rPr>
      <w:rFonts w:ascii="Times New Roman" w:eastAsia="Times New Roman" w:hAnsi="Times New Roman" w:cs="Times New Roman"/>
      <w:bCs w:val="0"/>
      <w:szCs w:val="20"/>
      <w:lang w:eastAsia="pt-BR"/>
    </w:rPr>
  </w:style>
  <w:style w:type="paragraph" w:styleId="Rodap">
    <w:name w:val="footer"/>
    <w:basedOn w:val="Normal"/>
    <w:rsid w:val="004F1FEE"/>
    <w:pPr>
      <w:tabs>
        <w:tab w:val="center" w:pos="4252"/>
        <w:tab w:val="right" w:pos="8504"/>
      </w:tabs>
      <w:spacing w:line="240" w:lineRule="auto"/>
    </w:pPr>
  </w:style>
  <w:style w:type="character" w:customStyle="1" w:styleId="RodapChar">
    <w:name w:val="Rodapé Char"/>
    <w:basedOn w:val="Fontepargpadro"/>
    <w:rsid w:val="004F1FEE"/>
    <w:rPr>
      <w:rFonts w:ascii="Times New Roman" w:eastAsia="Times New Roman" w:hAnsi="Times New Roman" w:cs="Times New Roman"/>
      <w:bCs w:val="0"/>
      <w:szCs w:val="20"/>
      <w:lang w:eastAsia="pt-BR"/>
    </w:rPr>
  </w:style>
  <w:style w:type="paragraph" w:styleId="Textodebalo">
    <w:name w:val="Balloon Text"/>
    <w:basedOn w:val="Normal"/>
    <w:rsid w:val="004F1FEE"/>
    <w:pPr>
      <w:spacing w:line="240" w:lineRule="auto"/>
    </w:pPr>
    <w:rPr>
      <w:rFonts w:ascii="Tahoma" w:hAnsi="Tahoma" w:cs="Tahoma"/>
      <w:sz w:val="16"/>
      <w:szCs w:val="16"/>
    </w:rPr>
  </w:style>
  <w:style w:type="character" w:customStyle="1" w:styleId="TextodebaloChar">
    <w:name w:val="Texto de balão Char"/>
    <w:basedOn w:val="Fontepargpadro"/>
    <w:rsid w:val="004F1FEE"/>
    <w:rPr>
      <w:rFonts w:ascii="Tahoma" w:eastAsia="Times New Roman" w:hAnsi="Tahoma" w:cs="Tahoma"/>
      <w:bCs w:val="0"/>
      <w:sz w:val="16"/>
      <w:szCs w:val="16"/>
      <w:lang w:eastAsia="pt-BR"/>
    </w:rPr>
  </w:style>
  <w:style w:type="character" w:styleId="Hyperlink">
    <w:name w:val="Hyperlink"/>
    <w:basedOn w:val="Fontepargpadro"/>
    <w:rsid w:val="004F1FEE"/>
    <w:rPr>
      <w:color w:val="0000FF"/>
      <w:u w:val="single"/>
    </w:rPr>
  </w:style>
  <w:style w:type="character" w:styleId="Refdecomentrio">
    <w:name w:val="annotation reference"/>
    <w:basedOn w:val="Fontepargpadro"/>
    <w:rsid w:val="004F1FEE"/>
    <w:rPr>
      <w:sz w:val="16"/>
      <w:szCs w:val="16"/>
    </w:rPr>
  </w:style>
  <w:style w:type="paragraph" w:styleId="Textodecomentrio">
    <w:name w:val="annotation text"/>
    <w:basedOn w:val="Normal"/>
    <w:rsid w:val="004F1FEE"/>
    <w:pPr>
      <w:spacing w:line="240" w:lineRule="auto"/>
    </w:pPr>
    <w:rPr>
      <w:sz w:val="20"/>
    </w:rPr>
  </w:style>
  <w:style w:type="character" w:customStyle="1" w:styleId="TextodecomentrioChar">
    <w:name w:val="Texto de comentário Char"/>
    <w:basedOn w:val="Fontepargpadro"/>
    <w:rsid w:val="004F1FEE"/>
    <w:rPr>
      <w:rFonts w:ascii="Times New Roman" w:eastAsia="Times New Roman" w:hAnsi="Times New Roman" w:cs="Times New Roman"/>
      <w:bCs w:val="0"/>
      <w:sz w:val="20"/>
      <w:szCs w:val="20"/>
      <w:lang w:eastAsia="pt-BR"/>
    </w:rPr>
  </w:style>
  <w:style w:type="paragraph" w:styleId="Assuntodocomentrio">
    <w:name w:val="annotation subject"/>
    <w:basedOn w:val="Textodecomentrio"/>
    <w:next w:val="Textodecomentrio"/>
    <w:rsid w:val="004F1FEE"/>
    <w:rPr>
      <w:b/>
      <w:bCs/>
    </w:rPr>
  </w:style>
  <w:style w:type="character" w:customStyle="1" w:styleId="AssuntodocomentrioChar">
    <w:name w:val="Assunto do comentário Char"/>
    <w:basedOn w:val="TextodecomentrioChar"/>
    <w:rsid w:val="004F1FEE"/>
    <w:rPr>
      <w:rFonts w:ascii="Times New Roman" w:eastAsia="Times New Roman" w:hAnsi="Times New Roman" w:cs="Times New Roman"/>
      <w:b/>
      <w:bCs w:val="0"/>
      <w:sz w:val="20"/>
      <w:szCs w:val="20"/>
      <w:lang w:eastAsia="pt-BR"/>
    </w:rPr>
  </w:style>
  <w:style w:type="paragraph" w:customStyle="1" w:styleId="Normal1">
    <w:name w:val="Normal1"/>
    <w:rsid w:val="000A2066"/>
    <w:pPr>
      <w:autoSpaceDN/>
      <w:spacing w:line="360" w:lineRule="auto"/>
      <w:ind w:firstLine="709"/>
      <w:jc w:val="both"/>
      <w:textAlignment w:val="auto"/>
    </w:pPr>
    <w:rPr>
      <w:rFonts w:ascii="Times New Roman" w:eastAsia="Times New Roman" w:hAnsi="Times New Roman" w:cs="Times New Roman"/>
      <w:bCs w:val="0"/>
      <w:color w:val="000000"/>
      <w:lang w:eastAsia="pt-BR"/>
    </w:rPr>
  </w:style>
  <w:style w:type="character" w:styleId="Nmerodelinha">
    <w:name w:val="line number"/>
    <w:basedOn w:val="Fontepargpadro"/>
    <w:uiPriority w:val="99"/>
    <w:semiHidden/>
    <w:unhideWhenUsed/>
    <w:rsid w:val="006C5FBC"/>
  </w:style>
  <w:style w:type="paragraph" w:styleId="SemEspaamento">
    <w:name w:val="No Spacing"/>
    <w:uiPriority w:val="1"/>
    <w:qFormat/>
    <w:rsid w:val="004033A4"/>
    <w:pPr>
      <w:suppressAutoHyphens/>
      <w:ind w:firstLine="709"/>
      <w:jc w:val="both"/>
    </w:pPr>
    <w:rPr>
      <w:rFonts w:ascii="Times New Roman" w:eastAsia="Times New Roman" w:hAnsi="Times New Roman" w:cs="Times New Roman"/>
      <w:bCs w:val="0"/>
      <w:szCs w:val="20"/>
      <w:lang w:eastAsia="pt-BR"/>
    </w:rPr>
  </w:style>
  <w:style w:type="character" w:styleId="nfase">
    <w:name w:val="Emphasis"/>
    <w:basedOn w:val="Fontepargpadro"/>
    <w:uiPriority w:val="20"/>
    <w:qFormat/>
    <w:rsid w:val="00AC33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EA68F00-ED28-48A0-928C-114D0384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12461</TotalTime>
  <Pages>10</Pages>
  <Words>6151</Words>
  <Characters>33219</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Silas Maciel</dc:creator>
  <cp:lastModifiedBy>Laís Teles</cp:lastModifiedBy>
  <cp:revision>70</cp:revision>
  <dcterms:created xsi:type="dcterms:W3CDTF">2017-05-03T10:50:00Z</dcterms:created>
  <dcterms:modified xsi:type="dcterms:W3CDTF">2018-06-20T14:59:00Z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10ee2961-01b6-31a9-be72-a65295715c7f</vt:lpwstr>
  </property>
  <property fmtid="{D5CDD505-2E9C-101B-9397-08002B2CF9AE}" pid="4" name="Mendeley Citation Style_1">
    <vt:lpwstr>http://www.zotero.org/styles/associacao-brasileira-de-normas-tecnicas-usp-fmvz</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http://www.zotero.org/styles/harvard1</vt:lpwstr>
  </property>
  <property fmtid="{D5CDD505-2E9C-101B-9397-08002B2CF9AE}" pid="10" name="Mendeley Recent Style Name 2_1">
    <vt:lpwstr>Harvard Reference format 1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7th edition</vt:lpwstr>
  </property>
  <property fmtid="{D5CDD505-2E9C-101B-9397-08002B2CF9AE}" pid="17" name="Mendeley Recent Style Id 6_1">
    <vt:lpwstr>http://www.zotero.org/styles/tree-physiology</vt:lpwstr>
  </property>
  <property fmtid="{D5CDD505-2E9C-101B-9397-08002B2CF9AE}" pid="18" name="Mendeley Recent Style Name 6_1">
    <vt:lpwstr>Tree Physiology</vt:lpwstr>
  </property>
  <property fmtid="{D5CDD505-2E9C-101B-9397-08002B2CF9AE}" pid="19" name="Mendeley Recent Style Id 7_1">
    <vt:lpwstr>http://www.zotero.org/styles/trees</vt:lpwstr>
  </property>
  <property fmtid="{D5CDD505-2E9C-101B-9397-08002B2CF9AE}" pid="20" name="Mendeley Recent Style Name 7_1">
    <vt:lpwstr>Trees</vt:lpwstr>
  </property>
  <property fmtid="{D5CDD505-2E9C-101B-9397-08002B2CF9AE}" pid="21" name="Mendeley Recent Style Id 8_1">
    <vt:lpwstr>http://www.zotero.org/styles/associacao-brasileira-de-normas-tecnicas-usp-fmvz</vt:lpwstr>
  </property>
  <property fmtid="{D5CDD505-2E9C-101B-9397-08002B2CF9AE}" pid="22" name="Mendeley Recent Style Name 8_1">
    <vt:lpwstr>Universidade de São Paulo - Faculdade de Medicina Veterinária e Zootecnia - ABNT (Portuguese - Brazil)</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