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BC" w:rsidRDefault="0002782A">
      <w:r>
        <w:t>Documentos suplementares – figuras</w:t>
      </w:r>
    </w:p>
    <w:p w:rsidR="0002782A" w:rsidRDefault="0002782A"/>
    <w:p w:rsidR="0002782A" w:rsidRDefault="0002782A">
      <w:pPr>
        <w:rPr>
          <w:rFonts w:ascii="Times New Roman" w:hAnsi="Times New Roman"/>
          <w:sz w:val="24"/>
          <w:szCs w:val="24"/>
        </w:rPr>
      </w:pPr>
      <w:r w:rsidRPr="00F23CE5">
        <w:rPr>
          <w:rFonts w:ascii="Times New Roman" w:hAnsi="Times New Roman"/>
          <w:b/>
          <w:sz w:val="24"/>
          <w:szCs w:val="24"/>
        </w:rPr>
        <w:t xml:space="preserve">Figura 1: </w:t>
      </w:r>
      <w:r w:rsidRPr="00515BB1">
        <w:rPr>
          <w:rFonts w:ascii="Times New Roman" w:hAnsi="Times New Roman"/>
          <w:color w:val="000000"/>
          <w:sz w:val="24"/>
          <w:szCs w:val="24"/>
        </w:rPr>
        <w:t xml:space="preserve">Preferência de visitação em simuladores florais com </w:t>
      </w:r>
      <w:r w:rsidRPr="00F23CE5">
        <w:rPr>
          <w:rFonts w:ascii="Times New Roman" w:hAnsi="Times New Roman"/>
          <w:sz w:val="24"/>
          <w:szCs w:val="24"/>
        </w:rPr>
        <w:t>diferentes dietas.</w:t>
      </w:r>
    </w:p>
    <w:p w:rsidR="0002782A" w:rsidRDefault="0002782A">
      <w:pPr>
        <w:rPr>
          <w:rFonts w:ascii="Times New Roman" w:hAnsi="Times New Roman"/>
          <w:sz w:val="24"/>
          <w:szCs w:val="24"/>
        </w:rPr>
      </w:pPr>
    </w:p>
    <w:p w:rsidR="0002782A" w:rsidRDefault="0002782A" w:rsidP="00E03473">
      <w:pPr>
        <w:jc w:val="center"/>
      </w:pPr>
      <w:r w:rsidRPr="0002782A">
        <w:drawing>
          <wp:inline distT="0" distB="0" distL="0" distR="0">
            <wp:extent cx="5400040" cy="2377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82A" w:rsidRPr="0089583B" w:rsidRDefault="0002782A" w:rsidP="0002782A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0"/>
          <w:szCs w:val="20"/>
        </w:rPr>
      </w:pPr>
      <w:r w:rsidRPr="0089583B">
        <w:rPr>
          <w:rFonts w:ascii="Times New Roman" w:hAnsi="Times New Roman"/>
          <w:sz w:val="20"/>
          <w:szCs w:val="20"/>
        </w:rPr>
        <w:t xml:space="preserve">Relação do número médio de visitações em simuladores florais com diferentes dietas. Respectivamente D1- (apenas xarope composto de 50% de água e 50% de açúcar); D2 (50% xarope + 50% mel de </w:t>
      </w:r>
      <w:r w:rsidRPr="0089583B">
        <w:rPr>
          <w:rFonts w:ascii="Times New Roman" w:hAnsi="Times New Roman"/>
          <w:i/>
          <w:sz w:val="20"/>
          <w:szCs w:val="20"/>
        </w:rPr>
        <w:t xml:space="preserve">A. </w:t>
      </w:r>
      <w:proofErr w:type="spellStart"/>
      <w:r w:rsidRPr="0089583B">
        <w:rPr>
          <w:rFonts w:ascii="Times New Roman" w:hAnsi="Times New Roman"/>
          <w:i/>
          <w:sz w:val="20"/>
          <w:szCs w:val="20"/>
        </w:rPr>
        <w:t>mellifera</w:t>
      </w:r>
      <w:proofErr w:type="spellEnd"/>
      <w:r w:rsidRPr="0089583B">
        <w:rPr>
          <w:rFonts w:ascii="Times New Roman" w:hAnsi="Times New Roman"/>
          <w:sz w:val="20"/>
          <w:szCs w:val="20"/>
        </w:rPr>
        <w:t xml:space="preserve">); D3 (50% xarope + 50% suco de limão); D4 (50% xarope + 50% </w:t>
      </w:r>
      <w:proofErr w:type="spellStart"/>
      <w:r w:rsidRPr="0089583B">
        <w:rPr>
          <w:rFonts w:ascii="Times New Roman" w:hAnsi="Times New Roman"/>
          <w:sz w:val="20"/>
          <w:szCs w:val="20"/>
        </w:rPr>
        <w:t>aminomix</w:t>
      </w:r>
      <w:proofErr w:type="spellEnd"/>
      <w:r w:rsidRPr="0089583B">
        <w:rPr>
          <w:rFonts w:ascii="Times New Roman" w:hAnsi="Times New Roman"/>
          <w:sz w:val="20"/>
          <w:szCs w:val="20"/>
        </w:rPr>
        <w:t>®) e D5 (controle): sem alimento. Foram feitas 08 repetições. Letras diferentes indicam diferenças estatísticas (</w:t>
      </w:r>
      <w:proofErr w:type="spellStart"/>
      <w:r w:rsidRPr="0089583B">
        <w:rPr>
          <w:rFonts w:ascii="Times New Roman" w:hAnsi="Times New Roman"/>
          <w:sz w:val="20"/>
          <w:szCs w:val="20"/>
        </w:rPr>
        <w:t>Kruskal</w:t>
      </w:r>
      <w:proofErr w:type="spellEnd"/>
      <w:r w:rsidRPr="0089583B">
        <w:rPr>
          <w:rFonts w:ascii="Times New Roman" w:hAnsi="Times New Roman"/>
          <w:sz w:val="20"/>
          <w:szCs w:val="20"/>
        </w:rPr>
        <w:t>-Wallis p≤ 0,02).</w:t>
      </w:r>
    </w:p>
    <w:p w:rsidR="0002782A" w:rsidRDefault="0002782A"/>
    <w:p w:rsidR="0002782A" w:rsidRDefault="0002782A" w:rsidP="0002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3CE5">
        <w:rPr>
          <w:rFonts w:ascii="Times New Roman" w:hAnsi="Times New Roman"/>
          <w:b/>
          <w:sz w:val="24"/>
          <w:szCs w:val="24"/>
        </w:rPr>
        <w:t xml:space="preserve">Figura 2: </w:t>
      </w:r>
      <w:r w:rsidRPr="00F23CE5">
        <w:rPr>
          <w:rFonts w:ascii="Times New Roman" w:hAnsi="Times New Roman"/>
          <w:sz w:val="24"/>
          <w:szCs w:val="24"/>
        </w:rPr>
        <w:t>Preferência de Ingestão de Diferentes Dietas</w:t>
      </w:r>
    </w:p>
    <w:p w:rsidR="0002782A" w:rsidRDefault="0002782A" w:rsidP="0002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782A" w:rsidRDefault="0002782A" w:rsidP="00E0347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2782A">
        <w:drawing>
          <wp:inline distT="0" distB="0" distL="0" distR="0" wp14:anchorId="601BC37A" wp14:editId="24270E84">
            <wp:extent cx="5400040" cy="23596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82A" w:rsidRPr="008739B2" w:rsidRDefault="0002782A" w:rsidP="0002782A">
      <w:pPr>
        <w:spacing w:after="0" w:line="240" w:lineRule="auto"/>
        <w:contextualSpacing/>
        <w:jc w:val="both"/>
        <w:rPr>
          <w:rFonts w:ascii="Times New Roman" w:hAnsi="Times New Roman"/>
          <w:noProof/>
          <w:lang w:eastAsia="pt-BR"/>
        </w:rPr>
      </w:pPr>
      <w:r w:rsidRPr="0089583B">
        <w:rPr>
          <w:rFonts w:ascii="Times New Roman" w:hAnsi="Times New Roman"/>
          <w:sz w:val="20"/>
          <w:szCs w:val="20"/>
        </w:rPr>
        <w:t xml:space="preserve">Relação do número de tentativas de entrar nos alimentadores com diferentes dietas. Respectivamente D1- (apenas xarope composto de 50% de água e 50% de açúcar); D2 (50% xarope + 50% mel de </w:t>
      </w:r>
      <w:r w:rsidRPr="0089583B"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z w:val="20"/>
          <w:szCs w:val="20"/>
        </w:rPr>
        <w:t>.</w:t>
      </w:r>
      <w:r w:rsidRPr="0089583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9583B">
        <w:rPr>
          <w:rFonts w:ascii="Times New Roman" w:hAnsi="Times New Roman"/>
          <w:i/>
          <w:sz w:val="20"/>
          <w:szCs w:val="20"/>
        </w:rPr>
        <w:t>mellifera</w:t>
      </w:r>
      <w:proofErr w:type="spellEnd"/>
      <w:r w:rsidRPr="0089583B">
        <w:rPr>
          <w:rFonts w:ascii="Times New Roman" w:hAnsi="Times New Roman"/>
          <w:sz w:val="20"/>
          <w:szCs w:val="20"/>
        </w:rPr>
        <w:t xml:space="preserve">); D3 (50% xarope + 50% suco de limão); D4 (50% xarope + 50% </w:t>
      </w:r>
      <w:proofErr w:type="spellStart"/>
      <w:r w:rsidRPr="0089583B">
        <w:rPr>
          <w:rFonts w:ascii="Times New Roman" w:hAnsi="Times New Roman"/>
          <w:sz w:val="20"/>
          <w:szCs w:val="20"/>
        </w:rPr>
        <w:t>aminomix</w:t>
      </w:r>
      <w:proofErr w:type="spellEnd"/>
      <w:r w:rsidRPr="0089583B">
        <w:rPr>
          <w:rFonts w:ascii="Times New Roman" w:hAnsi="Times New Roman"/>
          <w:sz w:val="20"/>
          <w:szCs w:val="20"/>
        </w:rPr>
        <w:t>®) e D5 (controle): sem alimento. Foram feitas 08 repetições. (*) A dieta 2 obteve maior quantidade de tent</w:t>
      </w:r>
      <w:r>
        <w:rPr>
          <w:rFonts w:ascii="Times New Roman" w:hAnsi="Times New Roman"/>
          <w:sz w:val="20"/>
          <w:szCs w:val="20"/>
        </w:rPr>
        <w:t xml:space="preserve">ativas de ingestão </w:t>
      </w:r>
      <w:r w:rsidRPr="0089583B">
        <w:rPr>
          <w:rFonts w:ascii="Times New Roman" w:hAnsi="Times New Roman"/>
          <w:sz w:val="20"/>
          <w:szCs w:val="20"/>
        </w:rPr>
        <w:t>(</w:t>
      </w:r>
      <w:proofErr w:type="spellStart"/>
      <w:r w:rsidRPr="0089583B">
        <w:rPr>
          <w:rFonts w:ascii="Times New Roman" w:hAnsi="Times New Roman"/>
          <w:sz w:val="20"/>
          <w:szCs w:val="20"/>
        </w:rPr>
        <w:t>Kruskal</w:t>
      </w:r>
      <w:proofErr w:type="spellEnd"/>
      <w:r w:rsidRPr="0089583B">
        <w:rPr>
          <w:rFonts w:ascii="Times New Roman" w:hAnsi="Times New Roman"/>
          <w:sz w:val="20"/>
          <w:szCs w:val="20"/>
        </w:rPr>
        <w:t>-Wallis p ≤ 0,01).</w:t>
      </w:r>
    </w:p>
    <w:p w:rsidR="0002782A" w:rsidRDefault="0002782A"/>
    <w:p w:rsidR="0002782A" w:rsidRDefault="0002782A" w:rsidP="0002782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782A" w:rsidRDefault="0002782A" w:rsidP="0002782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782A" w:rsidRPr="008A75B1" w:rsidRDefault="0002782A" w:rsidP="000278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75B1">
        <w:rPr>
          <w:rFonts w:ascii="Times New Roman" w:hAnsi="Times New Roman"/>
          <w:b/>
          <w:sz w:val="24"/>
          <w:szCs w:val="24"/>
        </w:rPr>
        <w:lastRenderedPageBreak/>
        <w:t xml:space="preserve">Figura 3: </w:t>
      </w:r>
      <w:r w:rsidRPr="00812CB7">
        <w:rPr>
          <w:rFonts w:ascii="Times New Roman" w:hAnsi="Times New Roman"/>
          <w:color w:val="000000"/>
          <w:sz w:val="24"/>
          <w:szCs w:val="24"/>
        </w:rPr>
        <w:t xml:space="preserve">Preferência de visitação em simuladores florais com dietas com diferentes concentrações de </w:t>
      </w:r>
      <w:proofErr w:type="spellStart"/>
      <w:r w:rsidRPr="00812CB7">
        <w:rPr>
          <w:rFonts w:ascii="Times New Roman" w:hAnsi="Times New Roman"/>
          <w:color w:val="000000"/>
          <w:sz w:val="24"/>
          <w:szCs w:val="24"/>
        </w:rPr>
        <w:t>Imidacloprido</w:t>
      </w:r>
      <w:proofErr w:type="spellEnd"/>
      <w:r w:rsidRPr="00812CB7">
        <w:rPr>
          <w:rFonts w:ascii="Times New Roman" w:hAnsi="Times New Roman"/>
          <w:color w:val="000000"/>
          <w:sz w:val="24"/>
          <w:szCs w:val="24"/>
        </w:rPr>
        <w:t>.</w:t>
      </w:r>
    </w:p>
    <w:p w:rsidR="0002782A" w:rsidRDefault="0002782A"/>
    <w:p w:rsidR="0002782A" w:rsidRDefault="0002782A" w:rsidP="00E03473">
      <w:pPr>
        <w:jc w:val="center"/>
      </w:pPr>
      <w:r>
        <w:rPr>
          <w:noProof/>
          <w:lang w:eastAsia="pt-BR"/>
        </w:rPr>
        <w:drawing>
          <wp:inline distT="0" distB="0" distL="0" distR="0" wp14:anchorId="13069346">
            <wp:extent cx="4628515" cy="36855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15" cy="368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782A" w:rsidRPr="0089583B" w:rsidRDefault="0002782A" w:rsidP="0002782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9583B">
        <w:rPr>
          <w:rFonts w:ascii="Times New Roman" w:hAnsi="Times New Roman"/>
          <w:sz w:val="20"/>
          <w:szCs w:val="20"/>
        </w:rPr>
        <w:t xml:space="preserve">Relação da média/desvio do número de visitações em Simuladores Florais contendo 5 </w:t>
      </w:r>
      <w:proofErr w:type="spellStart"/>
      <w:r w:rsidRPr="0089583B">
        <w:rPr>
          <w:rFonts w:ascii="Times New Roman" w:hAnsi="Times New Roman"/>
          <w:sz w:val="20"/>
          <w:szCs w:val="20"/>
        </w:rPr>
        <w:t>mL</w:t>
      </w:r>
      <w:proofErr w:type="spellEnd"/>
      <w:r w:rsidRPr="0089583B">
        <w:rPr>
          <w:rFonts w:ascii="Times New Roman" w:hAnsi="Times New Roman"/>
          <w:sz w:val="20"/>
          <w:szCs w:val="20"/>
        </w:rPr>
        <w:t xml:space="preserve"> de dieta de xarope com mel de </w:t>
      </w:r>
      <w:r w:rsidRPr="0089583B"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z w:val="20"/>
          <w:szCs w:val="20"/>
        </w:rPr>
        <w:t>.</w:t>
      </w:r>
      <w:r w:rsidRPr="0089583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9583B">
        <w:rPr>
          <w:rFonts w:ascii="Times New Roman" w:hAnsi="Times New Roman"/>
          <w:i/>
          <w:sz w:val="20"/>
          <w:szCs w:val="20"/>
        </w:rPr>
        <w:t>mel</w:t>
      </w:r>
      <w:r>
        <w:rPr>
          <w:rFonts w:ascii="Times New Roman" w:hAnsi="Times New Roman"/>
          <w:i/>
          <w:sz w:val="20"/>
          <w:szCs w:val="20"/>
        </w:rPr>
        <w:t>li</w:t>
      </w:r>
      <w:r w:rsidRPr="0089583B">
        <w:rPr>
          <w:rFonts w:ascii="Times New Roman" w:hAnsi="Times New Roman"/>
          <w:i/>
          <w:sz w:val="20"/>
          <w:szCs w:val="20"/>
        </w:rPr>
        <w:t>fera</w:t>
      </w:r>
      <w:proofErr w:type="spellEnd"/>
      <w:r w:rsidRPr="0089583B">
        <w:rPr>
          <w:rFonts w:ascii="Times New Roman" w:hAnsi="Times New Roman"/>
          <w:sz w:val="20"/>
          <w:szCs w:val="20"/>
        </w:rPr>
        <w:t xml:space="preserve"> com diferentes concentrações de </w:t>
      </w:r>
      <w:proofErr w:type="spellStart"/>
      <w:r w:rsidRPr="0089583B">
        <w:rPr>
          <w:rFonts w:ascii="Times New Roman" w:hAnsi="Times New Roman"/>
          <w:sz w:val="20"/>
          <w:szCs w:val="20"/>
        </w:rPr>
        <w:t>Imidacloprido</w:t>
      </w:r>
      <w:proofErr w:type="spellEnd"/>
      <w:r w:rsidRPr="0089583B">
        <w:rPr>
          <w:rFonts w:ascii="Times New Roman" w:hAnsi="Times New Roman"/>
          <w:sz w:val="20"/>
          <w:szCs w:val="20"/>
        </w:rPr>
        <w:t xml:space="preserve">: SF1 (1%); SF 2 (5%); SF 3 (10%); SF 4 (20%); SF 5 (controle: sem adição de </w:t>
      </w:r>
      <w:proofErr w:type="spellStart"/>
      <w:r w:rsidRPr="0089583B">
        <w:rPr>
          <w:rFonts w:ascii="Times New Roman" w:hAnsi="Times New Roman"/>
          <w:sz w:val="20"/>
          <w:szCs w:val="20"/>
        </w:rPr>
        <w:t>Imidacloprido</w:t>
      </w:r>
      <w:proofErr w:type="spellEnd"/>
      <w:r w:rsidRPr="0089583B">
        <w:rPr>
          <w:rFonts w:ascii="Times New Roman" w:hAnsi="Times New Roman"/>
          <w:sz w:val="20"/>
          <w:szCs w:val="20"/>
        </w:rPr>
        <w:t>). Foram feitas 8 repetições (</w:t>
      </w:r>
      <w:proofErr w:type="spellStart"/>
      <w:r w:rsidRPr="0089583B">
        <w:rPr>
          <w:rFonts w:ascii="Times New Roman" w:hAnsi="Times New Roman"/>
          <w:sz w:val="20"/>
          <w:szCs w:val="20"/>
        </w:rPr>
        <w:t>Kruskal</w:t>
      </w:r>
      <w:proofErr w:type="spellEnd"/>
      <w:r w:rsidRPr="0089583B">
        <w:rPr>
          <w:rFonts w:ascii="Times New Roman" w:hAnsi="Times New Roman"/>
          <w:sz w:val="20"/>
          <w:szCs w:val="20"/>
        </w:rPr>
        <w:t>-Wallis p = 0,</w:t>
      </w:r>
      <w:r>
        <w:rPr>
          <w:rFonts w:ascii="Times New Roman" w:hAnsi="Times New Roman"/>
          <w:sz w:val="20"/>
          <w:szCs w:val="20"/>
        </w:rPr>
        <w:t>7</w:t>
      </w:r>
      <w:r w:rsidRPr="0089583B">
        <w:rPr>
          <w:rFonts w:ascii="Times New Roman" w:hAnsi="Times New Roman"/>
          <w:sz w:val="20"/>
          <w:szCs w:val="20"/>
        </w:rPr>
        <w:t>).</w:t>
      </w:r>
    </w:p>
    <w:p w:rsidR="0002782A" w:rsidRDefault="0002782A"/>
    <w:p w:rsidR="00E03473" w:rsidRDefault="0002782A" w:rsidP="0002782A">
      <w:pPr>
        <w:spacing w:after="0" w:line="240" w:lineRule="auto"/>
        <w:ind w:right="113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2CB7">
        <w:rPr>
          <w:rFonts w:ascii="Times New Roman" w:hAnsi="Times New Roman"/>
          <w:b/>
          <w:color w:val="000000"/>
          <w:sz w:val="24"/>
          <w:szCs w:val="24"/>
        </w:rPr>
        <w:t xml:space="preserve">Figura 4: </w:t>
      </w:r>
      <w:r w:rsidRPr="00812CB7">
        <w:rPr>
          <w:rFonts w:ascii="Times New Roman" w:hAnsi="Times New Roman"/>
          <w:color w:val="000000"/>
          <w:sz w:val="24"/>
          <w:szCs w:val="24"/>
        </w:rPr>
        <w:t xml:space="preserve">Tentativas de ingestão de dietas com diferentes concentrações de </w:t>
      </w:r>
      <w:proofErr w:type="spellStart"/>
      <w:r w:rsidRPr="00812CB7">
        <w:rPr>
          <w:rFonts w:ascii="Times New Roman" w:hAnsi="Times New Roman"/>
          <w:color w:val="000000"/>
          <w:sz w:val="24"/>
          <w:szCs w:val="24"/>
        </w:rPr>
        <w:t>Imidacloprido</w:t>
      </w:r>
      <w:proofErr w:type="spellEnd"/>
    </w:p>
    <w:p w:rsidR="0002782A" w:rsidRDefault="0002782A" w:rsidP="00E03473">
      <w:pPr>
        <w:spacing w:after="0" w:line="240" w:lineRule="auto"/>
        <w:ind w:right="1133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812CB7">
        <w:rPr>
          <w:rFonts w:ascii="Times New Roman" w:hAnsi="Times New Roman"/>
          <w:color w:val="000000"/>
          <w:sz w:val="24"/>
          <w:szCs w:val="24"/>
        </w:rPr>
        <w:t>.</w:t>
      </w:r>
      <w:r w:rsidR="00E03473" w:rsidRPr="00E03473">
        <w:t xml:space="preserve"> </w:t>
      </w:r>
      <w:r w:rsidR="00E03473" w:rsidRPr="00E03473">
        <w:drawing>
          <wp:inline distT="0" distB="0" distL="0" distR="0" wp14:anchorId="19CABB51" wp14:editId="1180C2FC">
            <wp:extent cx="3053655" cy="181014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9456" cy="182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9583B">
        <w:rPr>
          <w:rFonts w:ascii="Times New Roman" w:hAnsi="Times New Roman"/>
          <w:sz w:val="20"/>
          <w:szCs w:val="20"/>
        </w:rPr>
        <w:t xml:space="preserve">Relação do número de tentativas de ingestão do alimento tratado com diferentes concentrações de </w:t>
      </w:r>
      <w:proofErr w:type="spellStart"/>
      <w:r>
        <w:rPr>
          <w:rFonts w:ascii="Times New Roman" w:hAnsi="Times New Roman"/>
          <w:sz w:val="20"/>
          <w:szCs w:val="20"/>
        </w:rPr>
        <w:t>I</w:t>
      </w:r>
      <w:r w:rsidRPr="0089583B">
        <w:rPr>
          <w:rFonts w:ascii="Times New Roman" w:hAnsi="Times New Roman"/>
          <w:sz w:val="20"/>
          <w:szCs w:val="20"/>
        </w:rPr>
        <w:t>midacloprido</w:t>
      </w:r>
      <w:proofErr w:type="spellEnd"/>
      <w:r w:rsidRPr="0089583B">
        <w:rPr>
          <w:rFonts w:ascii="Times New Roman" w:hAnsi="Times New Roman"/>
          <w:sz w:val="20"/>
          <w:szCs w:val="20"/>
        </w:rPr>
        <w:t xml:space="preserve">. O controle não possuía inseticida, apenas a dieta composta por xarope e mel de </w:t>
      </w:r>
      <w:r w:rsidRPr="0089583B"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z w:val="20"/>
          <w:szCs w:val="20"/>
        </w:rPr>
        <w:t>.</w:t>
      </w:r>
      <w:r w:rsidRPr="0089583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9583B">
        <w:rPr>
          <w:rFonts w:ascii="Times New Roman" w:hAnsi="Times New Roman"/>
          <w:i/>
          <w:sz w:val="20"/>
          <w:szCs w:val="20"/>
        </w:rPr>
        <w:t>mellifera</w:t>
      </w:r>
      <w:proofErr w:type="spellEnd"/>
      <w:r w:rsidRPr="0089583B">
        <w:rPr>
          <w:rFonts w:ascii="Times New Roman" w:hAnsi="Times New Roman"/>
          <w:i/>
          <w:sz w:val="20"/>
          <w:szCs w:val="20"/>
        </w:rPr>
        <w:t xml:space="preserve">. </w:t>
      </w:r>
      <w:r w:rsidRPr="0089583B">
        <w:rPr>
          <w:rFonts w:ascii="Times New Roman" w:hAnsi="Times New Roman"/>
          <w:sz w:val="20"/>
          <w:szCs w:val="20"/>
        </w:rPr>
        <w:t>Foram realizadas 8 repetições (</w:t>
      </w:r>
      <w:proofErr w:type="spellStart"/>
      <w:r w:rsidRPr="0089583B">
        <w:rPr>
          <w:rFonts w:ascii="Times New Roman" w:hAnsi="Times New Roman"/>
          <w:sz w:val="20"/>
          <w:szCs w:val="20"/>
        </w:rPr>
        <w:t>Kruskal</w:t>
      </w:r>
      <w:proofErr w:type="spellEnd"/>
      <w:r w:rsidRPr="0089583B">
        <w:rPr>
          <w:rFonts w:ascii="Times New Roman" w:hAnsi="Times New Roman"/>
          <w:sz w:val="20"/>
          <w:szCs w:val="20"/>
        </w:rPr>
        <w:t>-Wallis p = 0,</w:t>
      </w:r>
      <w:r>
        <w:rPr>
          <w:rFonts w:ascii="Times New Roman" w:hAnsi="Times New Roman"/>
          <w:sz w:val="20"/>
          <w:szCs w:val="20"/>
        </w:rPr>
        <w:t>8</w:t>
      </w:r>
      <w:r w:rsidRPr="0089583B"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2CB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Figura 5: </w:t>
      </w:r>
      <w:r w:rsidRPr="00812CB7">
        <w:rPr>
          <w:rFonts w:ascii="Times New Roman" w:hAnsi="Times New Roman"/>
          <w:color w:val="000000"/>
          <w:sz w:val="24"/>
          <w:szCs w:val="24"/>
        </w:rPr>
        <w:t xml:space="preserve">Intensidade da atividade de </w:t>
      </w:r>
      <w:proofErr w:type="spellStart"/>
      <w:r w:rsidRPr="00812CB7">
        <w:rPr>
          <w:rFonts w:ascii="Times New Roman" w:hAnsi="Times New Roman"/>
          <w:color w:val="000000"/>
          <w:sz w:val="24"/>
          <w:szCs w:val="24"/>
        </w:rPr>
        <w:t>antenação</w:t>
      </w:r>
      <w:proofErr w:type="spellEnd"/>
      <w:r w:rsidRPr="00812CB7">
        <w:rPr>
          <w:rFonts w:ascii="Times New Roman" w:hAnsi="Times New Roman"/>
          <w:color w:val="000000"/>
          <w:sz w:val="24"/>
          <w:szCs w:val="24"/>
        </w:rPr>
        <w:t xml:space="preserve"> de abelhas visitando fonte de alimento artificial com </w:t>
      </w:r>
      <w:proofErr w:type="spellStart"/>
      <w:r w:rsidRPr="00812CB7">
        <w:rPr>
          <w:rFonts w:ascii="Times New Roman" w:hAnsi="Times New Roman"/>
          <w:color w:val="000000"/>
          <w:sz w:val="24"/>
          <w:szCs w:val="24"/>
        </w:rPr>
        <w:t>Imidacloprido</w:t>
      </w:r>
      <w:proofErr w:type="spellEnd"/>
      <w:r w:rsidRPr="00812CB7">
        <w:rPr>
          <w:rFonts w:ascii="Times New Roman" w:hAnsi="Times New Roman"/>
          <w:color w:val="000000"/>
          <w:sz w:val="24"/>
          <w:szCs w:val="24"/>
        </w:rPr>
        <w:t>.</w:t>
      </w: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E03473" w:rsidRDefault="00E03473" w:rsidP="00E0347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343B57B8">
            <wp:extent cx="4126302" cy="2637886"/>
            <wp:effectExtent l="0" t="0" r="762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38" cy="2643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3473" w:rsidRDefault="00E03473" w:rsidP="00E034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34963">
        <w:rPr>
          <w:rFonts w:ascii="Times New Roman" w:hAnsi="Times New Roman"/>
          <w:sz w:val="20"/>
          <w:szCs w:val="20"/>
        </w:rPr>
        <w:t xml:space="preserve">Relação da intensidade da atividade de </w:t>
      </w:r>
      <w:proofErr w:type="spellStart"/>
      <w:r w:rsidRPr="00A34963">
        <w:rPr>
          <w:rFonts w:ascii="Times New Roman" w:hAnsi="Times New Roman"/>
          <w:sz w:val="20"/>
          <w:szCs w:val="20"/>
        </w:rPr>
        <w:t>antenação</w:t>
      </w:r>
      <w:proofErr w:type="spellEnd"/>
      <w:r w:rsidRPr="00A34963">
        <w:rPr>
          <w:rFonts w:ascii="Times New Roman" w:hAnsi="Times New Roman"/>
          <w:sz w:val="20"/>
          <w:szCs w:val="20"/>
        </w:rPr>
        <w:t xml:space="preserve"> entre as abelhas </w:t>
      </w:r>
      <w:r w:rsidRPr="00812CB7">
        <w:rPr>
          <w:rFonts w:ascii="Times New Roman" w:hAnsi="Times New Roman"/>
          <w:color w:val="000000"/>
          <w:sz w:val="20"/>
          <w:szCs w:val="20"/>
        </w:rPr>
        <w:t xml:space="preserve">observadas na ausência e na presença do </w:t>
      </w:r>
      <w:proofErr w:type="spellStart"/>
      <w:r w:rsidRPr="00812CB7">
        <w:rPr>
          <w:rFonts w:ascii="Times New Roman" w:hAnsi="Times New Roman"/>
          <w:color w:val="000000"/>
          <w:sz w:val="20"/>
          <w:szCs w:val="20"/>
        </w:rPr>
        <w:t>Imidacloprido</w:t>
      </w:r>
      <w:proofErr w:type="spellEnd"/>
      <w:r w:rsidRPr="00812CB7">
        <w:rPr>
          <w:rFonts w:ascii="Times New Roman" w:hAnsi="Times New Roman"/>
          <w:color w:val="000000"/>
          <w:sz w:val="20"/>
          <w:szCs w:val="20"/>
        </w:rPr>
        <w:t>. Médi</w:t>
      </w:r>
      <w:r>
        <w:rPr>
          <w:rFonts w:ascii="Times New Roman" w:hAnsi="Times New Roman"/>
          <w:color w:val="000000"/>
          <w:sz w:val="20"/>
          <w:szCs w:val="20"/>
        </w:rPr>
        <w:t>a de 16 observações de 1hora</w:t>
      </w:r>
      <w:r w:rsidRPr="00812CB7">
        <w:rPr>
          <w:rFonts w:ascii="Times New Roman" w:hAnsi="Times New Roman"/>
          <w:color w:val="000000"/>
          <w:sz w:val="20"/>
          <w:szCs w:val="20"/>
        </w:rPr>
        <w:t>.  (*) Os grupos foram diferentes (</w:t>
      </w:r>
      <w:proofErr w:type="spellStart"/>
      <w:r w:rsidRPr="00812CB7">
        <w:rPr>
          <w:rFonts w:ascii="Times New Roman" w:hAnsi="Times New Roman"/>
          <w:color w:val="000000"/>
          <w:sz w:val="20"/>
          <w:szCs w:val="20"/>
        </w:rPr>
        <w:t>Two-sample</w:t>
      </w:r>
      <w:proofErr w:type="spellEnd"/>
      <w:r w:rsidRPr="00812CB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12CB7">
        <w:rPr>
          <w:rFonts w:ascii="Times New Roman" w:hAnsi="Times New Roman"/>
          <w:color w:val="000000"/>
          <w:sz w:val="20"/>
          <w:szCs w:val="20"/>
        </w:rPr>
        <w:t>paired</w:t>
      </w:r>
      <w:proofErr w:type="spellEnd"/>
      <w:r w:rsidRPr="00812CB7">
        <w:rPr>
          <w:rFonts w:ascii="Times New Roman" w:hAnsi="Times New Roman"/>
          <w:color w:val="000000"/>
          <w:sz w:val="20"/>
          <w:szCs w:val="20"/>
        </w:rPr>
        <w:t xml:space="preserve">  t</w:t>
      </w:r>
      <w:proofErr w:type="gramEnd"/>
      <w:r w:rsidRPr="00812CB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12CB7">
        <w:rPr>
          <w:rFonts w:ascii="Times New Roman" w:hAnsi="Times New Roman"/>
          <w:color w:val="000000"/>
          <w:sz w:val="20"/>
          <w:szCs w:val="20"/>
        </w:rPr>
        <w:t>test</w:t>
      </w:r>
      <w:proofErr w:type="spellEnd"/>
      <w:r w:rsidRPr="00812CB7">
        <w:rPr>
          <w:rFonts w:ascii="Times New Roman" w:hAnsi="Times New Roman"/>
          <w:color w:val="000000"/>
          <w:sz w:val="20"/>
          <w:szCs w:val="20"/>
        </w:rPr>
        <w:t xml:space="preserve"> p≤0,05).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03473" w:rsidRDefault="00E03473" w:rsidP="00E0347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E03473" w:rsidRPr="0089583B" w:rsidRDefault="00E03473" w:rsidP="00E0347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02782A" w:rsidRDefault="0002782A"/>
    <w:sectPr w:rsidR="00027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2A"/>
    <w:rsid w:val="0002782A"/>
    <w:rsid w:val="004A48EC"/>
    <w:rsid w:val="009448BC"/>
    <w:rsid w:val="00CB786D"/>
    <w:rsid w:val="00E0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E6809"/>
  <w15:chartTrackingRefBased/>
  <w15:docId w15:val="{0BED8646-1B08-4262-891F-72AE36CE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RIBEIRO DO VALLE TEIXEIRA</dc:creator>
  <cp:keywords/>
  <dc:description/>
  <cp:lastModifiedBy>ISABEL RIBEIRO DO VALLE TEIXEIRA</cp:lastModifiedBy>
  <cp:revision>1</cp:revision>
  <dcterms:created xsi:type="dcterms:W3CDTF">2019-02-19T13:43:00Z</dcterms:created>
  <dcterms:modified xsi:type="dcterms:W3CDTF">2019-02-19T14:05:00Z</dcterms:modified>
</cp:coreProperties>
</file>