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780EA0" w:rsidRPr="00C4673C" w:rsidRDefault="00780EA0" w:rsidP="00C4673C">
      <w:pPr>
        <w:rPr>
          <w:rFonts w:ascii="Times New Roman" w:hAnsi="Times New Roman" w:cs="Times New Roman"/>
          <w:szCs w:val="18"/>
        </w:rPr>
      </w:pPr>
    </w:p>
    <w:p w:rsidR="00C4673C" w:rsidRDefault="00C4673C" w:rsidP="00504BA7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b/>
          <w:sz w:val="20"/>
          <w:szCs w:val="20"/>
          <w:lang w:eastAsia="pt-BR"/>
        </w:rPr>
      </w:pPr>
    </w:p>
    <w:p w:rsidR="00504BA7" w:rsidRPr="00C4673C" w:rsidRDefault="00504BA7" w:rsidP="00504BA7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C4673C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 xml:space="preserve">Tabela 3. 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eastAsia="Calibri" w:hAnsi="Times New Roman" w:cs="Times New Roman"/>
          <w:bCs/>
          <w:sz w:val="20"/>
          <w:szCs w:val="20"/>
        </w:rPr>
        <w:t xml:space="preserve">de quatro idades de </w:t>
      </w:r>
      <w:proofErr w:type="spellStart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eastAsia="Calibri" w:hAnsi="Times New Roman" w:cs="Times New Roman"/>
          <w:i/>
          <w:sz w:val="20"/>
          <w:szCs w:val="20"/>
          <w:lang w:eastAsia="pt-BR"/>
        </w:rPr>
        <w:t xml:space="preserve"> 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tratadas com diferentes </w:t>
      </w:r>
      <w:r w:rsidRPr="00C4673C">
        <w:rPr>
          <w:rFonts w:ascii="Times New Roman" w:eastAsia="Calibri" w:hAnsi="Times New Roman" w:cs="Times New Roman"/>
          <w:sz w:val="20"/>
          <w:szCs w:val="20"/>
        </w:rPr>
        <w:t>extratos das estruturas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de pinhão-manso, </w:t>
      </w:r>
      <w:proofErr w:type="spellStart"/>
      <w:r w:rsidRPr="00C4673C">
        <w:rPr>
          <w:rFonts w:ascii="Times New Roman" w:eastAsia="Calibri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eastAsia="Calibri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 em diferentes concentrações</w:t>
      </w:r>
      <w:r w:rsidRPr="00C4673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5264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74"/>
        <w:gridCol w:w="1283"/>
        <w:gridCol w:w="1307"/>
        <w:gridCol w:w="1379"/>
        <w:gridCol w:w="1417"/>
        <w:gridCol w:w="1274"/>
      </w:tblGrid>
      <w:tr w:rsidR="00504BA7" w:rsidRPr="00C4673C" w:rsidTr="004532B4">
        <w:trPr>
          <w:trHeight w:val="227"/>
        </w:trPr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Estrutura /</w:t>
            </w:r>
          </w:p>
          <w:p w:rsidR="00504BA7" w:rsidRPr="00C4673C" w:rsidRDefault="00504BA7" w:rsidP="004532B4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Concentração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</w:tr>
      <w:tr w:rsidR="00504BA7" w:rsidRPr="00C4673C" w:rsidTr="004532B4">
        <w:trPr>
          <w:trHeight w:val="227"/>
        </w:trPr>
        <w:tc>
          <w:tcPr>
            <w:tcW w:w="678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12,7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3,35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  <w:tc>
          <w:tcPr>
            <w:tcW w:w="699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26,0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5,09 a</w:t>
            </w:r>
          </w:p>
        </w:tc>
        <w:tc>
          <w:tcPr>
            <w:tcW w:w="712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2,66 c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15,4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3,37 abc</w:t>
            </w:r>
          </w:p>
        </w:tc>
        <w:tc>
          <w:tcPr>
            <w:tcW w:w="772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20,1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4,10 abc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22,2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4,51 ab</w:t>
            </w:r>
          </w:p>
        </w:tc>
      </w:tr>
      <w:tr w:rsidR="00504BA7" w:rsidRPr="00C4673C" w:rsidTr="004532B4">
        <w:trPr>
          <w:trHeight w:val="227"/>
        </w:trPr>
        <w:tc>
          <w:tcPr>
            <w:tcW w:w="678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15,0 ± 3,60 b</w:t>
            </w:r>
          </w:p>
        </w:tc>
        <w:tc>
          <w:tcPr>
            <w:tcW w:w="699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34,8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6,13 a</w:t>
            </w:r>
          </w:p>
        </w:tc>
        <w:tc>
          <w:tcPr>
            <w:tcW w:w="71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3,29 b</w:t>
            </w:r>
          </w:p>
        </w:tc>
        <w:tc>
          <w:tcPr>
            <w:tcW w:w="751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3,77 b</w:t>
            </w:r>
          </w:p>
        </w:tc>
        <w:tc>
          <w:tcPr>
            <w:tcW w:w="77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16,3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3,28 b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17,0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3,17 b</w:t>
            </w:r>
          </w:p>
        </w:tc>
      </w:tr>
      <w:tr w:rsidR="00504BA7" w:rsidRPr="00C4673C" w:rsidTr="004532B4">
        <w:trPr>
          <w:trHeight w:val="227"/>
        </w:trPr>
        <w:tc>
          <w:tcPr>
            <w:tcW w:w="678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1,5%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20,4 ± 3,87 b</w:t>
            </w:r>
          </w:p>
        </w:tc>
        <w:tc>
          <w:tcPr>
            <w:tcW w:w="699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37,0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5,87 a</w:t>
            </w:r>
          </w:p>
        </w:tc>
        <w:tc>
          <w:tcPr>
            <w:tcW w:w="71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16,5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2,77 b</w:t>
            </w:r>
          </w:p>
        </w:tc>
        <w:tc>
          <w:tcPr>
            <w:tcW w:w="751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4,24 b</w:t>
            </w:r>
          </w:p>
        </w:tc>
        <w:tc>
          <w:tcPr>
            <w:tcW w:w="77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17,7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3,14 b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22,4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4,46 b</w:t>
            </w:r>
          </w:p>
        </w:tc>
      </w:tr>
      <w:tr w:rsidR="00504BA7" w:rsidRPr="00C4673C" w:rsidTr="004532B4">
        <w:trPr>
          <w:trHeight w:val="227"/>
        </w:trPr>
        <w:tc>
          <w:tcPr>
            <w:tcW w:w="678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16,5 ± 4,21 b </w:t>
            </w:r>
          </w:p>
        </w:tc>
        <w:tc>
          <w:tcPr>
            <w:tcW w:w="699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49,0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6,15 a</w:t>
            </w:r>
          </w:p>
        </w:tc>
        <w:tc>
          <w:tcPr>
            <w:tcW w:w="71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4,03 b</w:t>
            </w:r>
          </w:p>
        </w:tc>
        <w:tc>
          <w:tcPr>
            <w:tcW w:w="751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21,4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4,69 b</w:t>
            </w:r>
          </w:p>
        </w:tc>
        <w:tc>
          <w:tcPr>
            <w:tcW w:w="77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22,7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4,83 b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4,82 b</w:t>
            </w:r>
          </w:p>
        </w:tc>
      </w:tr>
      <w:tr w:rsidR="00504BA7" w:rsidRPr="00C4673C" w:rsidTr="004532B4">
        <w:trPr>
          <w:trHeight w:val="227"/>
        </w:trPr>
        <w:tc>
          <w:tcPr>
            <w:tcW w:w="678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2,5%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  <w:tc>
          <w:tcPr>
            <w:tcW w:w="699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43,9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5,89 a</w:t>
            </w:r>
          </w:p>
        </w:tc>
        <w:tc>
          <w:tcPr>
            <w:tcW w:w="71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15,7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3,07 c</w:t>
            </w:r>
          </w:p>
        </w:tc>
        <w:tc>
          <w:tcPr>
            <w:tcW w:w="751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3,78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  <w:tc>
          <w:tcPr>
            <w:tcW w:w="77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29,7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5,92 b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17,5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3,56 c</w:t>
            </w:r>
          </w:p>
        </w:tc>
      </w:tr>
      <w:tr w:rsidR="00504BA7" w:rsidRPr="00C4673C" w:rsidTr="004532B4">
        <w:trPr>
          <w:trHeight w:val="227"/>
        </w:trPr>
        <w:tc>
          <w:tcPr>
            <w:tcW w:w="678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3,0%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4,00 b</w:t>
            </w:r>
          </w:p>
        </w:tc>
        <w:tc>
          <w:tcPr>
            <w:tcW w:w="699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50,7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6,17 a</w:t>
            </w:r>
          </w:p>
        </w:tc>
        <w:tc>
          <w:tcPr>
            <w:tcW w:w="71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12,4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2,89 b</w:t>
            </w:r>
          </w:p>
        </w:tc>
        <w:tc>
          <w:tcPr>
            <w:tcW w:w="751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21,6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4,85 a</w:t>
            </w:r>
          </w:p>
        </w:tc>
        <w:tc>
          <w:tcPr>
            <w:tcW w:w="77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21,1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4,07 a</w:t>
            </w:r>
          </w:p>
        </w:tc>
        <w:tc>
          <w:tcPr>
            <w:tcW w:w="694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17,8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3,68 a</w:t>
            </w:r>
          </w:p>
        </w:tc>
      </w:tr>
    </w:tbl>
    <w:p w:rsidR="00504BA7" w:rsidRPr="00C4673C" w:rsidRDefault="00504BA7" w:rsidP="008B724B">
      <w:pPr>
        <w:ind w:firstLine="0"/>
        <w:rPr>
          <w:rFonts w:ascii="Times New Roman" w:eastAsia="Calibri" w:hAnsi="Times New Roman" w:cs="Times New Roman"/>
          <w:sz w:val="20"/>
          <w:szCs w:val="20"/>
          <w:lang w:eastAsia="pt-BR"/>
        </w:rPr>
      </w:pPr>
      <w:proofErr w:type="gramStart"/>
      <w:r w:rsidRPr="00C4673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eastAsia="Calibri" w:hAnsi="Times New Roman" w:cs="Times New Roman"/>
          <w:sz w:val="20"/>
          <w:szCs w:val="20"/>
        </w:rPr>
        <w:t>Médias</w:t>
      </w:r>
      <w:proofErr w:type="gramEnd"/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Pr="00C4673C">
        <w:rPr>
          <w:rFonts w:ascii="Times New Roman" w:eastAsia="Calibri" w:hAnsi="Times New Roman" w:cs="Times New Roman"/>
          <w:bCs/>
          <w:sz w:val="20"/>
          <w:szCs w:val="20"/>
        </w:rPr>
        <w:t>±EP</w:t>
      </w:r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) seguidas pela mesma letra, na linha, não diferem estatisticamente entre si pelo teste de </w:t>
      </w:r>
      <w:proofErr w:type="spellStart"/>
      <w:r w:rsidRPr="00C4673C">
        <w:rPr>
          <w:rFonts w:ascii="Times New Roman" w:eastAsia="Calibri" w:hAnsi="Times New Roman" w:cs="Times New Roman"/>
          <w:sz w:val="20"/>
          <w:szCs w:val="20"/>
        </w:rPr>
        <w:t>Tukey</w:t>
      </w:r>
      <w:proofErr w:type="spellEnd"/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a 5% de probabilidade.</w:t>
      </w:r>
      <w:bookmarkStart w:id="0" w:name="_GoBack"/>
      <w:bookmarkEnd w:id="0"/>
    </w:p>
    <w:sectPr w:rsidR="00504BA7" w:rsidRPr="00C4673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8C0F9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B7FE2-54AA-46A6-9247-BE8ECEB9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2015-05-06T13:05:00Z</dcterms:modified>
</cp:coreProperties>
</file>